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849" w:rsidRPr="00822FA3" w:rsidRDefault="005B479D">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bookmarkStart w:id="0" w:name="_GoBack"/>
      <w:bookmarkEnd w:id="0"/>
      <w:r w:rsidRPr="00822FA3">
        <w:rPr>
          <w:rFonts w:ascii="Arial" w:hAnsi="Arial" w:cs="Arial"/>
          <w:b/>
          <w:bCs/>
          <w:sz w:val="22"/>
          <w:szCs w:val="22"/>
        </w:rPr>
        <w:t xml:space="preserve">3GPP TSG RAN WG1 Meeting </w:t>
      </w:r>
      <w:r w:rsidRPr="00822FA3">
        <w:rPr>
          <w:rFonts w:ascii="Arial" w:hAnsi="Arial" w:cs="Arial" w:hint="eastAsia"/>
          <w:b/>
          <w:bCs/>
          <w:sz w:val="22"/>
          <w:szCs w:val="22"/>
          <w:lang w:val="en-US" w:eastAsia="zh-CN"/>
        </w:rPr>
        <w:t>#96</w:t>
      </w:r>
      <w:r w:rsidRPr="00822FA3">
        <w:rPr>
          <w:rFonts w:ascii="Arial" w:hAnsi="Arial" w:cs="Arial"/>
          <w:b/>
          <w:bCs/>
          <w:sz w:val="22"/>
          <w:szCs w:val="22"/>
          <w:lang w:val="en-US" w:eastAsia="zh-CN"/>
        </w:rPr>
        <w:t xml:space="preserve">                                                         </w:t>
      </w:r>
      <w:r w:rsidR="00822FA3">
        <w:rPr>
          <w:rFonts w:ascii="Arial" w:hAnsi="Arial" w:cs="Arial"/>
          <w:b/>
          <w:bCs/>
          <w:sz w:val="22"/>
          <w:szCs w:val="22"/>
          <w:lang w:val="en-US" w:eastAsia="zh-CN"/>
        </w:rPr>
        <w:t xml:space="preserve">              </w:t>
      </w:r>
      <w:r w:rsidRPr="00822FA3">
        <w:rPr>
          <w:rFonts w:ascii="Arial" w:hAnsi="Arial" w:cs="Arial"/>
          <w:b/>
          <w:bCs/>
          <w:sz w:val="22"/>
          <w:szCs w:val="22"/>
          <w:lang w:val="en-US" w:eastAsia="zh-CN"/>
        </w:rPr>
        <w:t xml:space="preserve">  </w:t>
      </w:r>
      <w:r w:rsidR="00822FA3" w:rsidRPr="00822FA3">
        <w:rPr>
          <w:rFonts w:ascii="Arial" w:hAnsi="Arial" w:cs="Arial"/>
          <w:b/>
          <w:bCs/>
          <w:sz w:val="22"/>
          <w:szCs w:val="22"/>
        </w:rPr>
        <w:t>R1-1902197</w:t>
      </w:r>
    </w:p>
    <w:p w:rsidR="00C04849" w:rsidRDefault="005B479D">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hint="eastAsia"/>
          <w:b/>
          <w:bCs/>
          <w:sz w:val="22"/>
          <w:szCs w:val="22"/>
          <w:lang w:val="en-US" w:eastAsia="zh-CN"/>
        </w:rPr>
        <w:t>Athens</w:t>
      </w:r>
      <w:r>
        <w:rPr>
          <w:rFonts w:ascii="Arial" w:hAnsi="Arial" w:cs="Arial" w:hint="eastAsia"/>
          <w:b/>
          <w:bCs/>
          <w:sz w:val="22"/>
          <w:szCs w:val="22"/>
          <w:lang w:val="en-US" w:eastAsia="zh-CN"/>
        </w:rPr>
        <w:t xml:space="preserve">, </w:t>
      </w:r>
      <w:r>
        <w:rPr>
          <w:rFonts w:ascii="Arial" w:eastAsiaTheme="minorEastAsia" w:hAnsi="Arial" w:cs="Arial" w:hint="eastAsia"/>
          <w:b/>
          <w:bCs/>
          <w:sz w:val="22"/>
          <w:szCs w:val="22"/>
          <w:lang w:val="en-US" w:eastAsia="zh-CN"/>
        </w:rPr>
        <w:t xml:space="preserve">Greece, February </w:t>
      </w:r>
      <w:r>
        <w:rPr>
          <w:rFonts w:ascii="Arial" w:eastAsia="MS Mincho" w:hAnsi="Arial" w:cs="Arial"/>
          <w:b/>
          <w:bCs/>
          <w:sz w:val="22"/>
          <w:szCs w:val="22"/>
          <w:lang w:eastAsia="ja-JP"/>
        </w:rPr>
        <w:t>2</w:t>
      </w:r>
      <w:r>
        <w:rPr>
          <w:rFonts w:ascii="Arial" w:eastAsiaTheme="minorEastAsia" w:hAnsi="Arial" w:cs="Arial" w:hint="eastAsia"/>
          <w:b/>
          <w:bCs/>
          <w:sz w:val="22"/>
          <w:szCs w:val="22"/>
          <w:lang w:eastAsia="zh-CN"/>
        </w:rPr>
        <w:t>5</w:t>
      </w:r>
      <w:r>
        <w:rPr>
          <w:rFonts w:ascii="Arial" w:eastAsia="MS Mincho" w:hAnsi="Arial" w:cs="Arial"/>
          <w:b/>
          <w:bCs/>
          <w:sz w:val="22"/>
          <w:szCs w:val="22"/>
          <w:vertAlign w:val="superscript"/>
          <w:lang w:eastAsia="ja-JP"/>
        </w:rPr>
        <w:t>t</w:t>
      </w:r>
      <w:r>
        <w:rPr>
          <w:rFonts w:ascii="Arial" w:eastAsiaTheme="minorEastAsia" w:hAnsi="Arial" w:cs="Arial" w:hint="eastAsia"/>
          <w:b/>
          <w:bCs/>
          <w:sz w:val="22"/>
          <w:szCs w:val="22"/>
          <w:vertAlign w:val="superscript"/>
          <w:lang w:eastAsia="zh-CN"/>
        </w:rPr>
        <w:t>h</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 xml:space="preserve"> March</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1</w:t>
      </w:r>
      <w:r>
        <w:rPr>
          <w:rFonts w:ascii="Arial" w:eastAsiaTheme="minorEastAsia" w:hAnsi="Arial" w:cs="Arial" w:hint="eastAsia"/>
          <w:b/>
          <w:bCs/>
          <w:sz w:val="22"/>
          <w:szCs w:val="22"/>
          <w:vertAlign w:val="superscript"/>
          <w:lang w:eastAsia="zh-CN"/>
        </w:rPr>
        <w:t>st</w:t>
      </w:r>
      <w:r>
        <w:rPr>
          <w:rFonts w:ascii="Arial" w:eastAsia="MS Mincho" w:hAnsi="Arial" w:cs="Arial"/>
          <w:b/>
          <w:bCs/>
          <w:sz w:val="22"/>
          <w:szCs w:val="22"/>
          <w:lang w:eastAsia="ja-JP"/>
        </w:rPr>
        <w:t>,</w:t>
      </w:r>
      <w:r>
        <w:rPr>
          <w:rFonts w:ascii="Arial" w:hAnsi="Arial" w:cs="Arial" w:hint="eastAsia"/>
          <w:b/>
          <w:bCs/>
          <w:sz w:val="22"/>
          <w:szCs w:val="22"/>
          <w:lang w:val="en-US" w:eastAsia="ja-JP"/>
        </w:rPr>
        <w:t xml:space="preserve"> 201</w:t>
      </w:r>
      <w:r>
        <w:rPr>
          <w:rFonts w:ascii="Arial" w:hAnsi="Arial" w:cs="Arial" w:hint="eastAsia"/>
          <w:b/>
          <w:bCs/>
          <w:sz w:val="22"/>
          <w:szCs w:val="22"/>
          <w:lang w:val="en-US" w:eastAsia="zh-CN"/>
        </w:rPr>
        <w:t>9</w:t>
      </w:r>
    </w:p>
    <w:p w:rsidR="00C04849" w:rsidRDefault="00C04849">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C04849" w:rsidRDefault="005B479D">
      <w:pPr>
        <w:pStyle w:val="Header"/>
        <w:snapToGrid w:val="0"/>
        <w:spacing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C04849" w:rsidRDefault="005B479D">
      <w:pPr>
        <w:pStyle w:val="Header"/>
        <w:snapToGrid w:val="0"/>
        <w:spacing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bCs/>
          <w:sz w:val="22"/>
          <w:szCs w:val="22"/>
          <w:lang w:eastAsia="zh-CN"/>
        </w:rPr>
        <w:t>Discussion of SSB for</w:t>
      </w:r>
      <w:r>
        <w:rPr>
          <w:rFonts w:cs="Arial" w:hint="eastAsia"/>
          <w:bCs/>
          <w:sz w:val="22"/>
          <w:szCs w:val="22"/>
          <w:lang w:eastAsia="zh-CN"/>
        </w:rPr>
        <w:t xml:space="preserve"> inter-IAB-node discovery and measurements</w:t>
      </w:r>
    </w:p>
    <w:p w:rsidR="00C04849" w:rsidRDefault="005B479D">
      <w:pPr>
        <w:pStyle w:val="Header"/>
        <w:snapToGrid w:val="0"/>
        <w:spacing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hint="eastAsia"/>
          <w:bCs/>
          <w:sz w:val="22"/>
          <w:szCs w:val="22"/>
          <w:lang w:eastAsia="zh-CN"/>
        </w:rPr>
        <w:t>7.2.3.2</w:t>
      </w:r>
    </w:p>
    <w:p w:rsidR="00C04849" w:rsidRDefault="005B479D">
      <w:pPr>
        <w:tabs>
          <w:tab w:val="center" w:pos="4536"/>
          <w:tab w:val="right" w:pos="8280"/>
          <w:tab w:val="right" w:pos="9639"/>
        </w:tabs>
        <w:snapToGrid w:val="0"/>
        <w:spacing w:after="0" w:line="240" w:lineRule="auto"/>
        <w:ind w:right="2"/>
        <w:rPr>
          <w:rFonts w:ascii="Arial" w:hAnsi="Arial" w:cs="Arial"/>
          <w:b/>
          <w:bCs/>
          <w:sz w:val="22"/>
          <w:szCs w:val="22"/>
        </w:rPr>
      </w:pPr>
      <w:r>
        <w:rPr>
          <w:rFonts w:ascii="Arial" w:hAnsi="Arial" w:cs="Arial"/>
          <w:b/>
          <w:bCs/>
          <w:sz w:val="22"/>
          <w:szCs w:val="22"/>
        </w:rPr>
        <w:t>Document for:  Discussion and Decision</w:t>
      </w:r>
    </w:p>
    <w:p w:rsidR="00C04849" w:rsidRDefault="005B479D">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C04849" w:rsidRDefault="005B479D" w:rsidP="006748B8">
      <w:pPr>
        <w:spacing w:line="240" w:lineRule="auto"/>
        <w:rPr>
          <w:lang w:val="en-US" w:eastAsia="zh-CN"/>
        </w:rPr>
      </w:pPr>
      <w:r>
        <w:rPr>
          <w:lang w:val="en-US" w:eastAsia="zh-CN"/>
        </w:rPr>
        <w:t>RAN1 #</w:t>
      </w:r>
      <w:r>
        <w:rPr>
          <w:rFonts w:hint="eastAsia"/>
          <w:lang w:val="en-US" w:eastAsia="zh-CN"/>
        </w:rPr>
        <w:t>AH1901</w:t>
      </w:r>
      <w:r>
        <w:rPr>
          <w:lang w:val="en-US" w:eastAsia="zh-CN"/>
        </w:rPr>
        <w:t xml:space="preserve"> made the following agreements on SSB for inter-IAB-node discovery and measurements: </w:t>
      </w:r>
    </w:p>
    <w:p w:rsidR="00C04849" w:rsidRDefault="005B479D" w:rsidP="006748B8">
      <w:pPr>
        <w:spacing w:line="240" w:lineRule="auto"/>
      </w:pPr>
      <w:r>
        <w:rPr>
          <w:highlight w:val="green"/>
        </w:rPr>
        <w:t>Agreements</w:t>
      </w:r>
      <w:r>
        <w:t>:</w:t>
      </w:r>
    </w:p>
    <w:p w:rsidR="00C04849" w:rsidRDefault="005B479D" w:rsidP="006748B8">
      <w:pPr>
        <w:numPr>
          <w:ilvl w:val="0"/>
          <w:numId w:val="7"/>
        </w:numPr>
        <w:spacing w:line="240" w:lineRule="auto"/>
      </w:pPr>
      <w: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rsidR="00C04849" w:rsidRDefault="005B479D" w:rsidP="006748B8">
      <w:pPr>
        <w:numPr>
          <w:ilvl w:val="0"/>
          <w:numId w:val="7"/>
        </w:numPr>
        <w:spacing w:line="240" w:lineRule="auto"/>
      </w:pPr>
      <w:r>
        <w:t>An IAB node is provided with configuration of SSB transmission and reception information for IAB inter-node measurements.</w:t>
      </w:r>
    </w:p>
    <w:p w:rsidR="00C04849" w:rsidRPr="00777595" w:rsidRDefault="005B479D" w:rsidP="006748B8">
      <w:pPr>
        <w:numPr>
          <w:ilvl w:val="1"/>
          <w:numId w:val="7"/>
        </w:numPr>
        <w:spacing w:line="240" w:lineRule="auto"/>
      </w:pPr>
      <w:r>
        <w:t xml:space="preserve">FFS details </w:t>
      </w:r>
    </w:p>
    <w:p w:rsidR="00C04849" w:rsidRDefault="005B479D" w:rsidP="006748B8">
      <w:pPr>
        <w:spacing w:line="240" w:lineRule="auto"/>
        <w:rPr>
          <w:lang w:val="en-US" w:eastAsia="zh-CN"/>
        </w:rPr>
      </w:pPr>
      <w:r>
        <w:rPr>
          <w:rFonts w:hint="eastAsia"/>
          <w:lang w:eastAsia="ko-KR"/>
        </w:rPr>
        <w:t xml:space="preserve">In this contribution, </w:t>
      </w:r>
      <w:r>
        <w:rPr>
          <w:lang w:eastAsia="ko-KR"/>
        </w:rPr>
        <w:t>we discuss on</w:t>
      </w:r>
      <w:r>
        <w:rPr>
          <w:rFonts w:hint="eastAsia"/>
          <w:lang w:val="en-US" w:eastAsia="zh-CN"/>
        </w:rPr>
        <w:t xml:space="preserve"> new stage-</w:t>
      </w:r>
      <w:r w:rsidR="00777595">
        <w:rPr>
          <w:rFonts w:hint="eastAsia"/>
          <w:lang w:val="en-US" w:eastAsia="zh-CN"/>
        </w:rPr>
        <w:t>2 SSB occasions in solution 1-B and SSB transmission/</w:t>
      </w:r>
      <w:r>
        <w:rPr>
          <w:rFonts w:hint="eastAsia"/>
          <w:lang w:val="en-US" w:eastAsia="zh-CN"/>
        </w:rPr>
        <w:t>reception configuration information for inter-IAB node</w:t>
      </w:r>
      <w:r>
        <w:rPr>
          <w:lang w:eastAsia="ko-KR"/>
        </w:rPr>
        <w:t xml:space="preserve"> discovery and measurement</w:t>
      </w:r>
      <w:r>
        <w:rPr>
          <w:rFonts w:hint="eastAsia"/>
          <w:lang w:val="en-US" w:eastAsia="zh-CN"/>
        </w:rPr>
        <w:t>.</w:t>
      </w:r>
    </w:p>
    <w:p w:rsidR="00C04849" w:rsidRDefault="005B479D">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 xml:space="preserve">Stage-2 </w:t>
      </w:r>
      <w:r>
        <w:rPr>
          <w:rFonts w:eastAsia="SimHei"/>
          <w:sz w:val="32"/>
          <w:szCs w:val="30"/>
          <w:lang w:val="en-US" w:eastAsia="zh-CN"/>
        </w:rPr>
        <w:t>SSB occasions in solution 1</w:t>
      </w:r>
      <w:r>
        <w:rPr>
          <w:rFonts w:eastAsia="SimHei" w:hint="eastAsia"/>
          <w:sz w:val="32"/>
          <w:szCs w:val="30"/>
          <w:lang w:val="en-US" w:eastAsia="zh-CN"/>
        </w:rPr>
        <w:t>-</w:t>
      </w:r>
      <w:r>
        <w:rPr>
          <w:rFonts w:eastAsia="SimHei"/>
          <w:sz w:val="32"/>
          <w:szCs w:val="30"/>
          <w:lang w:val="en-US" w:eastAsia="zh-CN"/>
        </w:rPr>
        <w:t>B</w:t>
      </w:r>
    </w:p>
    <w:p w:rsidR="00C04849" w:rsidRDefault="00777595">
      <w:pPr>
        <w:pStyle w:val="YJ--"/>
        <w:spacing w:beforeLines="0" w:afterLines="0" w:line="240" w:lineRule="auto"/>
        <w:ind w:firstLineChars="0" w:firstLine="0"/>
        <w:rPr>
          <w:rFonts w:eastAsia="SimSun" w:cs="Times New Roman"/>
          <w:lang w:val="en-US" w:eastAsia="zh-CN"/>
        </w:rPr>
      </w:pPr>
      <w:r>
        <w:rPr>
          <w:rFonts w:eastAsia="SimSun" w:cs="Times New Roman"/>
          <w:lang w:val="en-US" w:eastAsia="zh-CN"/>
        </w:rPr>
        <w:t>In Rel-15 NR,</w:t>
      </w:r>
      <w:r>
        <w:rPr>
          <w:rFonts w:eastAsia="SimSun" w:cs="Times New Roman" w:hint="eastAsia"/>
          <w:lang w:val="en-US" w:eastAsia="zh-CN"/>
        </w:rPr>
        <w:t xml:space="preserve"> for a half frame holding</w:t>
      </w:r>
      <w:r w:rsidR="005B479D">
        <w:rPr>
          <w:rFonts w:eastAsia="SimSun" w:cs="Times New Roman" w:hint="eastAsia"/>
          <w:lang w:val="en-US" w:eastAsia="zh-CN"/>
        </w:rPr>
        <w:t xml:space="preserve"> UE initial access</w:t>
      </w:r>
      <w:r>
        <w:rPr>
          <w:rFonts w:eastAsia="SimSun" w:cs="Times New Roman"/>
          <w:lang w:val="en-US" w:eastAsia="zh-CN"/>
        </w:rPr>
        <w:t xml:space="preserve"> </w:t>
      </w:r>
      <w:r>
        <w:rPr>
          <w:rFonts w:eastAsia="SimSun" w:cs="Times New Roman" w:hint="eastAsia"/>
          <w:lang w:val="en-US" w:eastAsia="zh-CN"/>
        </w:rPr>
        <w:t>SSBs</w:t>
      </w:r>
      <w:r w:rsidR="005B479D">
        <w:rPr>
          <w:rFonts w:eastAsia="SimSun" w:cs="Times New Roman" w:hint="eastAsia"/>
          <w:lang w:val="en-US" w:eastAsia="zh-CN"/>
        </w:rPr>
        <w:t xml:space="preserve">, </w:t>
      </w:r>
      <w:r w:rsidR="006748B8">
        <w:rPr>
          <w:rFonts w:eastAsia="SimSun" w:cs="Times New Roman"/>
          <w:lang w:val="en-US" w:eastAsia="zh-CN"/>
        </w:rPr>
        <w:t xml:space="preserve">the </w:t>
      </w:r>
      <w:r w:rsidR="006748B8">
        <w:rPr>
          <w:rFonts w:eastAsia="SimSun" w:cs="Times New Roman" w:hint="eastAsia"/>
          <w:lang w:val="en-US" w:eastAsia="zh-CN"/>
        </w:rPr>
        <w:t xml:space="preserve">candidate SSBs </w:t>
      </w:r>
      <w:r w:rsidR="006748B8">
        <w:rPr>
          <w:rFonts w:eastAsia="SimSun" w:cs="Times New Roman"/>
          <w:lang w:val="en-US" w:eastAsia="zh-CN"/>
        </w:rPr>
        <w:t xml:space="preserve">are </w:t>
      </w:r>
      <w:r w:rsidR="006748B8">
        <w:rPr>
          <w:rFonts w:eastAsia="SimSun" w:cs="Times New Roman" w:hint="eastAsia"/>
          <w:lang w:val="en-US" w:eastAsia="zh-CN"/>
        </w:rPr>
        <w:t>always</w:t>
      </w:r>
      <w:r w:rsidR="005B479D">
        <w:rPr>
          <w:rFonts w:eastAsia="SimSun" w:cs="Times New Roman" w:hint="eastAsia"/>
          <w:lang w:val="en-US" w:eastAsia="zh-CN"/>
        </w:rPr>
        <w:t xml:space="preserve"> mapped start</w:t>
      </w:r>
      <w:r w:rsidR="006748B8">
        <w:rPr>
          <w:rFonts w:eastAsia="SimSun" w:cs="Times New Roman" w:hint="eastAsia"/>
          <w:lang w:val="en-US" w:eastAsia="zh-CN"/>
        </w:rPr>
        <w:t>ing from the first subframe of the</w:t>
      </w:r>
      <w:r w:rsidR="005B479D">
        <w:rPr>
          <w:rFonts w:eastAsia="SimSun" w:cs="Times New Roman" w:hint="eastAsia"/>
          <w:lang w:val="en-US" w:eastAsia="zh-CN"/>
        </w:rPr>
        <w:t xml:space="preserve"> half frame as shown in Figure 1.</w:t>
      </w:r>
    </w:p>
    <w:p w:rsidR="006748B8" w:rsidRDefault="006748B8" w:rsidP="006748B8">
      <w:pPr>
        <w:pStyle w:val="YJ--"/>
        <w:spacing w:beforeLines="0" w:afterLines="0" w:line="240" w:lineRule="auto"/>
        <w:ind w:firstLineChars="0" w:firstLine="0"/>
        <w:rPr>
          <w:rFonts w:eastAsia="SimHei"/>
          <w:lang w:val="en-US" w:eastAsia="zh-CN"/>
        </w:rPr>
      </w:pPr>
      <w:r>
        <w:rPr>
          <w:rFonts w:eastAsia="SimHei"/>
          <w:lang w:val="en-US" w:eastAsia="zh-CN"/>
        </w:rPr>
        <w:t xml:space="preserve">According to </w:t>
      </w:r>
      <w:r>
        <w:rPr>
          <w:rFonts w:eastAsia="SimHei"/>
          <w:lang w:val="en-US" w:eastAsia="zh-CN"/>
        </w:rPr>
        <w:t xml:space="preserve">RAN1 </w:t>
      </w:r>
      <w:r>
        <w:rPr>
          <w:rFonts w:eastAsia="SimHei" w:hint="eastAsia"/>
          <w:lang w:val="en-US" w:eastAsia="zh-CN"/>
        </w:rPr>
        <w:t xml:space="preserve">#94bis </w:t>
      </w:r>
      <w:r>
        <w:rPr>
          <w:rFonts w:eastAsia="SimHei"/>
          <w:lang w:val="en-US" w:eastAsia="zh-CN"/>
        </w:rPr>
        <w:t>agreements</w:t>
      </w:r>
      <w:r>
        <w:rPr>
          <w:rFonts w:eastAsia="SimHei" w:hint="eastAsia"/>
          <w:lang w:val="en-US" w:eastAsia="zh-CN"/>
        </w:rPr>
        <w:t xml:space="preserve"> </w:t>
      </w:r>
      <w:r>
        <w:rPr>
          <w:rFonts w:eastAsia="SimHei"/>
          <w:lang w:val="en-US" w:eastAsia="zh-CN"/>
        </w:rPr>
        <w:t>‘</w:t>
      </w:r>
      <w:r>
        <w:rPr>
          <w:i/>
        </w:rPr>
        <w:t>Solution 1-B implies SSB, that may get muted, for inter-IAB stage 2 cell search is at least TDM with SSB used for UE cell search and measurements</w:t>
      </w:r>
      <w:r>
        <w:rPr>
          <w:rFonts w:eastAsia="SimHei"/>
          <w:lang w:val="en-US" w:eastAsia="zh-CN"/>
        </w:rPr>
        <w:t xml:space="preserve">’, there are certain needs and benefits to allow stage-2 SSB in the non-shadowed time duration shown in Figure </w:t>
      </w:r>
      <w:r>
        <w:rPr>
          <w:rFonts w:eastAsia="SimHei" w:hint="eastAsia"/>
          <w:lang w:val="en-US" w:eastAsia="zh-CN"/>
        </w:rPr>
        <w:t>1</w:t>
      </w:r>
      <w:r>
        <w:rPr>
          <w:rFonts w:eastAsia="SimHei"/>
          <w:lang w:val="en-US" w:eastAsia="zh-CN"/>
        </w:rPr>
        <w:t xml:space="preserve">, regardless whether the same half frame is used to send stage-1 SSB or not. </w:t>
      </w:r>
    </w:p>
    <w:p w:rsidR="006748B8" w:rsidRDefault="006748B8" w:rsidP="006748B8">
      <w:pPr>
        <w:pStyle w:val="YJ--"/>
        <w:numPr>
          <w:ilvl w:val="0"/>
          <w:numId w:val="8"/>
        </w:numPr>
        <w:spacing w:beforeLines="0" w:afterLines="0" w:line="240" w:lineRule="auto"/>
        <w:ind w:firstLineChars="0"/>
        <w:rPr>
          <w:rFonts w:eastAsia="SimHei"/>
          <w:lang w:val="en-US" w:eastAsia="zh-CN"/>
        </w:rPr>
      </w:pPr>
      <w:r>
        <w:rPr>
          <w:rFonts w:eastAsia="SimHei"/>
          <w:lang w:val="en-US" w:eastAsia="zh-CN"/>
        </w:rPr>
        <w:t xml:space="preserve">If the 5ms periodicity of stage-1 SSB is desired in order to support fast initial access of UE served by the IAB node, it deserves the consideration to put stage-2 SSB in the non-shadowed time duration in Figure </w:t>
      </w:r>
      <w:r>
        <w:rPr>
          <w:rFonts w:eastAsia="SimHei" w:hint="eastAsia"/>
          <w:lang w:val="en-US" w:eastAsia="zh-CN"/>
        </w:rPr>
        <w:t>1</w:t>
      </w:r>
      <w:r>
        <w:rPr>
          <w:rFonts w:eastAsia="SimHei"/>
          <w:lang w:val="en-US" w:eastAsia="zh-CN"/>
        </w:rPr>
        <w:t xml:space="preserve">.  </w:t>
      </w:r>
    </w:p>
    <w:p w:rsidR="006748B8" w:rsidRDefault="006748B8" w:rsidP="006748B8">
      <w:pPr>
        <w:pStyle w:val="YJ--"/>
        <w:numPr>
          <w:ilvl w:val="0"/>
          <w:numId w:val="8"/>
        </w:numPr>
        <w:spacing w:beforeLines="0" w:afterLines="0" w:line="240" w:lineRule="auto"/>
        <w:ind w:firstLineChars="0"/>
        <w:rPr>
          <w:rFonts w:eastAsia="SimHei"/>
          <w:lang w:val="en-US" w:eastAsia="zh-CN"/>
        </w:rPr>
      </w:pPr>
      <w:r>
        <w:rPr>
          <w:rFonts w:eastAsia="SimHei"/>
          <w:lang w:val="en-US" w:eastAsia="zh-CN"/>
        </w:rPr>
        <w:t xml:space="preserve">Within the current specification, the total number of SSB’s per period is limited by 4, 8 or 64 depending on frequency band and SCS, which may create more competitions between stage-1 SSB and stage-2 SSB if IAB stage-2 SSB can only be transmitted inside shadowed duration in Figure </w:t>
      </w:r>
      <w:r>
        <w:rPr>
          <w:rFonts w:eastAsia="SimHei" w:hint="eastAsia"/>
          <w:lang w:val="en-US" w:eastAsia="zh-CN"/>
        </w:rPr>
        <w:t>1</w:t>
      </w:r>
      <w:r>
        <w:rPr>
          <w:rFonts w:eastAsia="SimHei"/>
          <w:lang w:val="en-US" w:eastAsia="zh-CN"/>
        </w:rPr>
        <w:t xml:space="preserve">. </w:t>
      </w:r>
    </w:p>
    <w:p w:rsidR="00C04849" w:rsidRDefault="006748B8" w:rsidP="006748B8">
      <w:pPr>
        <w:widowControl w:val="0"/>
        <w:overflowPunct/>
        <w:autoSpaceDE/>
        <w:autoSpaceDN/>
        <w:spacing w:after="0" w:line="240" w:lineRule="auto"/>
        <w:jc w:val="center"/>
        <w:textAlignment w:val="auto"/>
        <w:rPr>
          <w:lang w:val="en-US" w:eastAsia="zh-CN"/>
        </w:rPr>
      </w:pPr>
      <w:r>
        <w:object w:dxaOrig="8393" w:dyaOrig="4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6.25pt;height:202.9pt" o:ole="">
            <v:imagedata r:id="rId9" o:title=""/>
            <o:lock v:ext="edit" aspectratio="f"/>
          </v:shape>
          <o:OLEObject Type="Embed" ProgID="Visio.Drawing.11" ShapeID="_x0000_i1026" DrawAspect="Content" ObjectID="_1611734388" r:id="rId10"/>
        </w:object>
      </w:r>
    </w:p>
    <w:p w:rsidR="00C04849" w:rsidRDefault="005B479D">
      <w:pPr>
        <w:pStyle w:val="Caption"/>
        <w:spacing w:line="240" w:lineRule="auto"/>
        <w:jc w:val="center"/>
      </w:pPr>
      <w:bookmarkStart w:id="1" w:name="_Ref534627522"/>
      <w:r>
        <w:t xml:space="preserve">Figure </w:t>
      </w:r>
      <w:bookmarkEnd w:id="1"/>
      <w:r>
        <w:rPr>
          <w:rFonts w:hint="eastAsia"/>
          <w:lang w:val="en-US" w:eastAsia="zh-CN"/>
        </w:rPr>
        <w:t xml:space="preserve">1 </w:t>
      </w:r>
      <w:r w:rsidR="006748B8">
        <w:rPr>
          <w:lang w:val="en-US" w:eastAsia="zh-CN"/>
        </w:rPr>
        <w:t xml:space="preserve">Existing </w:t>
      </w:r>
      <w:r>
        <w:t>SSB mapping pattern within a half frame for UE initial access</w:t>
      </w:r>
    </w:p>
    <w:p w:rsidR="00C04849" w:rsidRDefault="00827B13">
      <w:pPr>
        <w:pStyle w:val="YJ--"/>
        <w:spacing w:beforeLines="0" w:afterLines="0" w:line="240" w:lineRule="auto"/>
        <w:ind w:firstLineChars="0" w:firstLine="0"/>
        <w:rPr>
          <w:rFonts w:eastAsia="SimHei"/>
          <w:lang w:val="en-US" w:eastAsia="zh-CN"/>
        </w:rPr>
      </w:pPr>
      <w:r>
        <w:rPr>
          <w:rFonts w:eastAsia="SimHei"/>
          <w:lang w:val="en-US" w:eastAsia="zh-CN"/>
        </w:rPr>
        <w:t>It</w:t>
      </w:r>
      <w:r w:rsidR="005B479D">
        <w:rPr>
          <w:rFonts w:eastAsia="SimHei" w:hint="eastAsia"/>
          <w:lang w:val="en-US" w:eastAsia="zh-CN"/>
        </w:rPr>
        <w:t xml:space="preserve"> can </w:t>
      </w:r>
      <w:r>
        <w:rPr>
          <w:rFonts w:eastAsia="SimHei"/>
          <w:lang w:val="en-US" w:eastAsia="zh-CN"/>
        </w:rPr>
        <w:t xml:space="preserve">be </w:t>
      </w:r>
      <w:r w:rsidR="005B479D">
        <w:rPr>
          <w:rFonts w:eastAsia="SimHei" w:hint="eastAsia"/>
          <w:lang w:val="en-US" w:eastAsia="zh-CN"/>
        </w:rPr>
        <w:t>observe</w:t>
      </w:r>
      <w:r>
        <w:rPr>
          <w:rFonts w:eastAsia="SimHei"/>
          <w:lang w:val="en-US" w:eastAsia="zh-CN"/>
        </w:rPr>
        <w:t>d</w:t>
      </w:r>
      <w:r w:rsidR="005B479D">
        <w:rPr>
          <w:rFonts w:eastAsia="SimHei" w:hint="eastAsia"/>
          <w:lang w:val="en-US" w:eastAsia="zh-CN"/>
        </w:rPr>
        <w:t xml:space="preserve"> from the Figure 1 that there are only fewer non-shadowed slots with</w:t>
      </w:r>
      <w:r>
        <w:rPr>
          <w:rFonts w:eastAsia="SimHei"/>
          <w:lang w:val="en-US" w:eastAsia="zh-CN"/>
        </w:rPr>
        <w:t>in</w:t>
      </w:r>
      <w:r w:rsidR="005B479D">
        <w:rPr>
          <w:rFonts w:eastAsia="SimHei" w:hint="eastAsia"/>
          <w:lang w:val="en-US" w:eastAsia="zh-CN"/>
        </w:rPr>
        <w:t xml:space="preserve"> one half-frame for 15 kHz SCS (3~6 GHz) and 120 kHz SCS, and these non-shadowed slots are likely t</w:t>
      </w:r>
      <w:r>
        <w:rPr>
          <w:rFonts w:eastAsia="SimHei" w:hint="eastAsia"/>
          <w:lang w:val="en-US" w:eastAsia="zh-CN"/>
        </w:rPr>
        <w:t>o be configured as uplink slots</w:t>
      </w:r>
      <w:r>
        <w:rPr>
          <w:rFonts w:eastAsia="SimHei"/>
          <w:lang w:val="en-US" w:eastAsia="zh-CN"/>
        </w:rPr>
        <w:t xml:space="preserve"> in TDD</w:t>
      </w:r>
      <w:r w:rsidR="005B479D">
        <w:rPr>
          <w:rFonts w:eastAsia="SimHei" w:hint="eastAsia"/>
          <w:lang w:val="en-US" w:eastAsia="zh-CN"/>
        </w:rPr>
        <w:t>. Therefore, stage-2 SSB for 15 kHz SCS (3~6 GHz) and 120 kHz SCS can use the same mapping pattern as access UEs within half-frame. For other SCSs and frequency bands, stage-2 SSB can be mapped into</w:t>
      </w:r>
      <w:r w:rsidR="005B479D">
        <w:rPr>
          <w:rFonts w:eastAsia="SimHei"/>
          <w:lang w:val="en-US" w:eastAsia="zh-CN"/>
        </w:rPr>
        <w:t xml:space="preserve"> the </w:t>
      </w:r>
      <w:r w:rsidR="005B479D">
        <w:rPr>
          <w:rFonts w:eastAsia="SimHei" w:hint="eastAsia"/>
          <w:lang w:val="en-US" w:eastAsia="zh-CN"/>
        </w:rPr>
        <w:t>non-</w:t>
      </w:r>
      <w:r w:rsidR="005B479D">
        <w:rPr>
          <w:rFonts w:eastAsia="SimHei"/>
          <w:lang w:val="en-US" w:eastAsia="zh-CN"/>
        </w:rPr>
        <w:t xml:space="preserve">shadowed time </w:t>
      </w:r>
      <w:r w:rsidR="005B479D">
        <w:rPr>
          <w:rFonts w:eastAsia="SimHei" w:hint="eastAsia"/>
          <w:lang w:val="en-US" w:eastAsia="zh-CN"/>
        </w:rPr>
        <w:t xml:space="preserve">duration </w:t>
      </w:r>
      <w:r w:rsidR="005B479D">
        <w:rPr>
          <w:rFonts w:eastAsia="SimHei"/>
          <w:lang w:val="en-US" w:eastAsia="zh-CN"/>
        </w:rPr>
        <w:t xml:space="preserve">shown in Figure </w:t>
      </w:r>
      <w:r w:rsidR="005B479D">
        <w:rPr>
          <w:rFonts w:eastAsia="SimHei" w:hint="eastAsia"/>
          <w:lang w:val="en-US" w:eastAsia="zh-CN"/>
        </w:rPr>
        <w:t xml:space="preserve">1. </w:t>
      </w:r>
    </w:p>
    <w:p w:rsidR="00C04849" w:rsidRDefault="00827B13">
      <w:pPr>
        <w:pStyle w:val="YJ--"/>
        <w:spacing w:beforeLines="0" w:afterLines="0" w:line="240" w:lineRule="auto"/>
        <w:ind w:firstLineChars="0" w:firstLine="0"/>
        <w:rPr>
          <w:rFonts w:eastAsia="SimHei"/>
          <w:lang w:val="en-US" w:eastAsia="zh-CN"/>
        </w:rPr>
      </w:pPr>
      <w:r>
        <w:rPr>
          <w:rFonts w:eastAsia="SimHei" w:hint="eastAsia"/>
          <w:lang w:val="en-US" w:eastAsia="zh-CN"/>
        </w:rPr>
        <w:t>Figure 2</w:t>
      </w:r>
      <w:r>
        <w:rPr>
          <w:rFonts w:eastAsia="SimHei"/>
          <w:lang w:val="en-US" w:eastAsia="zh-CN"/>
        </w:rPr>
        <w:t xml:space="preserve"> shows</w:t>
      </w:r>
      <w:r w:rsidR="005B479D">
        <w:rPr>
          <w:rFonts w:eastAsia="SimHei" w:hint="eastAsia"/>
          <w:lang w:val="en-US" w:eastAsia="zh-CN"/>
        </w:rPr>
        <w:t xml:space="preserve"> new </w:t>
      </w:r>
      <w:r>
        <w:rPr>
          <w:rFonts w:eastAsia="SimHei" w:hint="eastAsia"/>
          <w:lang w:val="en-US" w:eastAsia="zh-CN"/>
        </w:rPr>
        <w:t>mapping pattern</w:t>
      </w:r>
      <w:r>
        <w:rPr>
          <w:rFonts w:eastAsia="SimHei"/>
          <w:lang w:val="en-US" w:eastAsia="zh-CN"/>
        </w:rPr>
        <w:t xml:space="preserve"> for </w:t>
      </w:r>
      <w:r>
        <w:rPr>
          <w:rFonts w:eastAsia="SimHei" w:hint="eastAsia"/>
          <w:lang w:val="en-US" w:eastAsia="zh-CN"/>
        </w:rPr>
        <w:t>stage-2 SSB</w:t>
      </w:r>
      <w:r>
        <w:rPr>
          <w:rFonts w:eastAsia="SimHei" w:hint="eastAsia"/>
          <w:lang w:val="en-US" w:eastAsia="zh-CN"/>
        </w:rPr>
        <w:t xml:space="preserve">. </w:t>
      </w:r>
      <w:r w:rsidR="003F5689">
        <w:rPr>
          <w:rFonts w:eastAsia="SimHei"/>
          <w:lang w:val="en-US" w:eastAsia="zh-CN"/>
        </w:rPr>
        <w:t xml:space="preserve">In the new mapping pattern, </w:t>
      </w:r>
      <w:r w:rsidR="003F5689">
        <w:rPr>
          <w:rFonts w:eastAsia="SimSun" w:cs="Times New Roman"/>
          <w:lang w:val="en-US" w:eastAsia="zh-CN"/>
        </w:rPr>
        <w:t xml:space="preserve">the </w:t>
      </w:r>
      <w:r w:rsidR="003F5689">
        <w:rPr>
          <w:rFonts w:eastAsia="SimSun" w:cs="Times New Roman" w:hint="eastAsia"/>
          <w:lang w:val="en-US" w:eastAsia="zh-CN"/>
        </w:rPr>
        <w:t xml:space="preserve">candidate SSBs </w:t>
      </w:r>
      <w:r w:rsidR="003F5689">
        <w:rPr>
          <w:rFonts w:eastAsia="SimSun" w:cs="Times New Roman"/>
          <w:lang w:val="en-US" w:eastAsia="zh-CN"/>
        </w:rPr>
        <w:t xml:space="preserve">are </w:t>
      </w:r>
      <w:r w:rsidR="003F5689">
        <w:rPr>
          <w:rFonts w:eastAsia="SimSun" w:cs="Times New Roman" w:hint="eastAsia"/>
          <w:lang w:val="en-US" w:eastAsia="zh-CN"/>
        </w:rPr>
        <w:t xml:space="preserve">mapped starting from </w:t>
      </w:r>
      <w:r w:rsidR="003F5689">
        <w:rPr>
          <w:rFonts w:eastAsia="SimSun" w:cs="Times New Roman"/>
          <w:lang w:val="en-US" w:eastAsia="zh-CN"/>
        </w:rPr>
        <w:t>a slot with non-zero offset relative to the beginning</w:t>
      </w:r>
      <w:r w:rsidR="003F5689">
        <w:rPr>
          <w:rFonts w:eastAsia="SimSun" w:cs="Times New Roman" w:hint="eastAsia"/>
          <w:lang w:val="en-US" w:eastAsia="zh-CN"/>
        </w:rPr>
        <w:t xml:space="preserve"> </w:t>
      </w:r>
      <w:r w:rsidR="003F5689">
        <w:rPr>
          <w:rFonts w:eastAsia="SimSun" w:cs="Times New Roman"/>
          <w:lang w:val="en-US" w:eastAsia="zh-CN"/>
        </w:rPr>
        <w:t xml:space="preserve">of a </w:t>
      </w:r>
      <w:r w:rsidR="003F5689">
        <w:rPr>
          <w:rFonts w:eastAsia="SimSun" w:cs="Times New Roman" w:hint="eastAsia"/>
          <w:lang w:val="en-US" w:eastAsia="zh-CN"/>
        </w:rPr>
        <w:t>half frame</w:t>
      </w:r>
      <w:r w:rsidR="003F5689">
        <w:rPr>
          <w:rFonts w:eastAsia="SimSun" w:cs="Times New Roman"/>
          <w:lang w:val="en-US" w:eastAsia="zh-CN"/>
        </w:rPr>
        <w:t xml:space="preserve">. </w:t>
      </w:r>
      <w:r>
        <w:rPr>
          <w:rFonts w:eastAsia="SimHei"/>
          <w:lang w:val="en-US" w:eastAsia="zh-CN"/>
        </w:rPr>
        <w:t>I</w:t>
      </w:r>
      <w:r w:rsidR="005B479D">
        <w:rPr>
          <w:rFonts w:eastAsia="SimHei" w:hint="eastAsia"/>
          <w:lang w:val="en-US" w:eastAsia="zh-CN"/>
        </w:rPr>
        <w:t xml:space="preserve">n order to support the orthogonality of stage-2 SSB for IAB node and SSB for UE initial access more flexibly, it is suggested that stage-2 SSB </w:t>
      </w:r>
      <w:r w:rsidR="003F5689">
        <w:rPr>
          <w:rFonts w:eastAsia="SimHei"/>
          <w:lang w:val="en-US" w:eastAsia="zh-CN"/>
        </w:rPr>
        <w:t xml:space="preserve">for IAB </w:t>
      </w:r>
      <w:r w:rsidR="005B479D">
        <w:rPr>
          <w:rFonts w:eastAsia="SimHei" w:hint="eastAsia"/>
          <w:lang w:val="en-US" w:eastAsia="zh-CN"/>
        </w:rPr>
        <w:t xml:space="preserve">can </w:t>
      </w:r>
      <w:r w:rsidR="003F5689">
        <w:rPr>
          <w:rFonts w:eastAsia="SimHei"/>
          <w:lang w:val="en-US" w:eastAsia="zh-CN"/>
        </w:rPr>
        <w:t>be configured to follow</w:t>
      </w:r>
      <w:r w:rsidR="005B479D">
        <w:rPr>
          <w:rFonts w:eastAsia="SimHei" w:hint="eastAsia"/>
          <w:lang w:val="en-US" w:eastAsia="zh-CN"/>
        </w:rPr>
        <w:t xml:space="preserve"> either new mapping pattern shown in Figure 2 or the same mapping pattern as access UEs shown in Figure 1, and </w:t>
      </w:r>
      <w:r w:rsidR="003F5689">
        <w:rPr>
          <w:rFonts w:eastAsia="SimHei"/>
          <w:lang w:val="en-US" w:eastAsia="zh-CN"/>
        </w:rPr>
        <w:t>such configuration</w:t>
      </w:r>
      <w:r w:rsidR="005B479D">
        <w:rPr>
          <w:rFonts w:eastAsia="SimHei" w:hint="eastAsia"/>
          <w:lang w:val="en-US" w:eastAsia="zh-CN"/>
        </w:rPr>
        <w:t xml:space="preserve"> should be provided </w:t>
      </w:r>
      <w:r w:rsidR="005B479D">
        <w:t>in a centralized manner</w:t>
      </w:r>
      <w:r w:rsidR="005B479D">
        <w:rPr>
          <w:rFonts w:eastAsia="SimHei" w:hint="eastAsia"/>
          <w:lang w:val="en-US" w:eastAsia="zh-CN"/>
        </w:rPr>
        <w:t>.</w:t>
      </w:r>
    </w:p>
    <w:p w:rsidR="00C04849" w:rsidRDefault="005B479D" w:rsidP="003F5689">
      <w:pPr>
        <w:widowControl w:val="0"/>
        <w:overflowPunct/>
        <w:autoSpaceDE/>
        <w:autoSpaceDN/>
        <w:spacing w:before="120" w:after="0" w:line="240" w:lineRule="auto"/>
        <w:jc w:val="center"/>
        <w:textAlignment w:val="auto"/>
        <w:rPr>
          <w:lang w:val="en-US" w:eastAsia="zh-CN"/>
        </w:rPr>
      </w:pPr>
      <w:r>
        <w:object w:dxaOrig="8264" w:dyaOrig="3331">
          <v:shape id="_x0000_i1025" type="#_x0000_t75" style="width:413.35pt;height:166.65pt" o:ole="">
            <v:imagedata r:id="rId11" o:title=""/>
          </v:shape>
          <o:OLEObject Type="Embed" ProgID="Visio.Drawing.11" ShapeID="_x0000_i1025" DrawAspect="Content" ObjectID="_1611734389" r:id="rId12"/>
        </w:object>
      </w:r>
    </w:p>
    <w:p w:rsidR="00C04849" w:rsidRDefault="005B479D">
      <w:pPr>
        <w:pStyle w:val="Caption"/>
        <w:spacing w:line="240" w:lineRule="auto"/>
        <w:jc w:val="center"/>
        <w:rPr>
          <w:lang w:val="en-US" w:eastAsia="zh-CN"/>
        </w:rPr>
      </w:pPr>
      <w:r>
        <w:t xml:space="preserve">Figure </w:t>
      </w:r>
      <w:r>
        <w:rPr>
          <w:rFonts w:hint="eastAsia"/>
          <w:lang w:val="en-US" w:eastAsia="zh-CN"/>
        </w:rPr>
        <w:t xml:space="preserve">2 new stage-2 </w:t>
      </w:r>
      <w:r>
        <w:t xml:space="preserve">SSB </w:t>
      </w:r>
      <w:r>
        <w:rPr>
          <w:rFonts w:hint="eastAsia"/>
          <w:lang w:val="en-US" w:eastAsia="zh-CN"/>
        </w:rPr>
        <w:t>occasions</w:t>
      </w:r>
      <w:r>
        <w:t xml:space="preserve"> within a half frame for </w:t>
      </w:r>
      <w:r>
        <w:rPr>
          <w:rFonts w:hint="eastAsia"/>
          <w:lang w:val="en-US" w:eastAsia="zh-CN"/>
        </w:rPr>
        <w:t>IAB node discovery and measurement</w:t>
      </w:r>
    </w:p>
    <w:p w:rsidR="00C04849" w:rsidRPr="003F5689" w:rsidRDefault="005B479D" w:rsidP="003F5689">
      <w:pPr>
        <w:pStyle w:val="YJ--"/>
        <w:spacing w:beforeLines="0" w:afterLines="0" w:line="240" w:lineRule="auto"/>
        <w:ind w:firstLineChars="0" w:firstLine="0"/>
        <w:rPr>
          <w:rFonts w:eastAsia="SimHei"/>
          <w:b/>
          <w:i/>
          <w:lang w:val="en-US" w:eastAsia="zh-CN"/>
        </w:rPr>
      </w:pPr>
      <w:r>
        <w:rPr>
          <w:rFonts w:eastAsia="SimHei"/>
          <w:b/>
          <w:i/>
          <w:lang w:val="en-US" w:eastAsia="zh-CN"/>
        </w:rPr>
        <w:lastRenderedPageBreak/>
        <w:t xml:space="preserve">Proposal </w:t>
      </w:r>
      <w:r>
        <w:rPr>
          <w:rFonts w:eastAsia="SimHei" w:hint="eastAsia"/>
          <w:b/>
          <w:i/>
          <w:lang w:val="en-US" w:eastAsia="zh-CN"/>
        </w:rPr>
        <w:t>1</w:t>
      </w:r>
      <w:r>
        <w:rPr>
          <w:rFonts w:eastAsia="SimHei"/>
          <w:b/>
          <w:i/>
          <w:lang w:val="en-US" w:eastAsia="zh-CN"/>
        </w:rPr>
        <w:t xml:space="preserve">: </w:t>
      </w:r>
      <w:r w:rsidR="003F5689">
        <w:rPr>
          <w:rFonts w:eastAsia="SimHei"/>
          <w:b/>
          <w:i/>
          <w:lang w:val="en-US" w:eastAsia="zh-CN"/>
        </w:rPr>
        <w:t xml:space="preserve">The </w:t>
      </w:r>
      <w:r>
        <w:rPr>
          <w:rFonts w:eastAsia="SimHei" w:hint="eastAsia"/>
          <w:b/>
          <w:i/>
          <w:lang w:val="en-US" w:eastAsia="zh-CN"/>
        </w:rPr>
        <w:t xml:space="preserve">stage-2 SSB can </w:t>
      </w:r>
      <w:r w:rsidR="003F5689">
        <w:rPr>
          <w:rFonts w:eastAsia="SimHei"/>
          <w:b/>
          <w:i/>
          <w:lang w:val="en-US" w:eastAsia="zh-CN"/>
        </w:rPr>
        <w:t>be configured to follow</w:t>
      </w:r>
      <w:r>
        <w:rPr>
          <w:rFonts w:eastAsia="SimHei" w:hint="eastAsia"/>
          <w:b/>
          <w:i/>
          <w:lang w:val="en-US" w:eastAsia="zh-CN"/>
        </w:rPr>
        <w:t xml:space="preserve"> either new mapping pattern which uses the slots not occupied by candidate SSBs for UE initial access or the same mapping pattern as </w:t>
      </w:r>
      <w:r w:rsidR="003F5689">
        <w:rPr>
          <w:rFonts w:eastAsia="SimHei"/>
          <w:b/>
          <w:i/>
          <w:lang w:val="en-US" w:eastAsia="zh-CN"/>
        </w:rPr>
        <w:t xml:space="preserve">used by </w:t>
      </w:r>
      <w:r w:rsidR="003F5689">
        <w:rPr>
          <w:rFonts w:eastAsia="SimHei" w:hint="eastAsia"/>
          <w:b/>
          <w:i/>
          <w:lang w:val="en-US" w:eastAsia="zh-CN"/>
        </w:rPr>
        <w:t xml:space="preserve">candidate SSBs </w:t>
      </w:r>
      <w:r w:rsidR="003F5689">
        <w:rPr>
          <w:rFonts w:eastAsia="SimHei"/>
          <w:b/>
          <w:i/>
          <w:lang w:val="en-US" w:eastAsia="zh-CN"/>
        </w:rPr>
        <w:t>for UE initial access</w:t>
      </w:r>
      <w:r w:rsidR="00F20991">
        <w:rPr>
          <w:rFonts w:eastAsia="SimHei" w:hint="eastAsia"/>
          <w:b/>
          <w:i/>
          <w:lang w:val="en-US" w:eastAsia="zh-CN"/>
        </w:rPr>
        <w:t>.</w:t>
      </w:r>
      <w:r>
        <w:rPr>
          <w:rFonts w:eastAsia="SimHei" w:hint="eastAsia"/>
          <w:b/>
          <w:i/>
          <w:lang w:val="en-US" w:eastAsia="zh-CN"/>
        </w:rPr>
        <w:t xml:space="preserve"> </w:t>
      </w:r>
      <w:r w:rsidR="00F20991">
        <w:rPr>
          <w:rFonts w:eastAsia="SimHei"/>
          <w:b/>
          <w:i/>
          <w:lang w:val="en-US" w:eastAsia="zh-CN"/>
        </w:rPr>
        <w:t>Such configuration is</w:t>
      </w:r>
      <w:r>
        <w:rPr>
          <w:rFonts w:eastAsia="SimHei" w:hint="eastAsia"/>
          <w:b/>
          <w:i/>
          <w:lang w:val="en-US" w:eastAsia="zh-CN"/>
        </w:rPr>
        <w:t xml:space="preserve"> provided in a centralized manner. </w:t>
      </w:r>
    </w:p>
    <w:p w:rsidR="00C04849" w:rsidRDefault="005B479D" w:rsidP="003F5689">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t>S</w:t>
      </w:r>
      <w:r>
        <w:rPr>
          <w:rFonts w:eastAsia="SimHei" w:hint="eastAsia"/>
          <w:sz w:val="32"/>
          <w:szCs w:val="30"/>
          <w:lang w:val="en-US" w:eastAsia="zh-CN"/>
        </w:rPr>
        <w:t>SB transmission and reception configuration information</w:t>
      </w:r>
    </w:p>
    <w:p w:rsidR="00C04849" w:rsidRDefault="005B479D">
      <w:pPr>
        <w:pStyle w:val="YJ--"/>
        <w:spacing w:beforeLines="0" w:afterLines="0" w:line="240" w:lineRule="auto"/>
        <w:ind w:firstLineChars="0" w:firstLine="0"/>
        <w:rPr>
          <w:rFonts w:eastAsia="SimHei"/>
          <w:lang w:val="en-US" w:eastAsia="zh-CN"/>
        </w:rPr>
      </w:pPr>
      <w:r>
        <w:rPr>
          <w:rFonts w:eastAsia="SimHei" w:hint="eastAsia"/>
          <w:lang w:val="en-US" w:eastAsia="zh-CN"/>
        </w:rPr>
        <w:t xml:space="preserve">According to the agreements reached in RAN1#AH1901, SSB transmission and reception information for IAB nodes can be provided </w:t>
      </w:r>
      <w:r>
        <w:t>in a centralized manner</w:t>
      </w:r>
      <w:r>
        <w:rPr>
          <w:rFonts w:eastAsia="SimHei" w:hint="eastAsia"/>
          <w:lang w:val="en-US" w:eastAsia="zh-CN"/>
        </w:rPr>
        <w:t xml:space="preserve">. In order to reduce standardization </w:t>
      </w:r>
      <w:r w:rsidR="00F20991">
        <w:rPr>
          <w:rFonts w:eastAsia="SimHei"/>
          <w:lang w:val="en-US" w:eastAsia="zh-CN"/>
        </w:rPr>
        <w:t>efforts</w:t>
      </w:r>
      <w:r>
        <w:rPr>
          <w:rFonts w:eastAsia="SimHei" w:hint="eastAsia"/>
          <w:lang w:val="en-US" w:eastAsia="zh-CN"/>
        </w:rPr>
        <w:t>, SSB transmission and reception information for IAB nodes can use a configuration approach similar to R15 SSB-based measurement timing configuration</w:t>
      </w:r>
      <w:r w:rsidR="00F20991">
        <w:rPr>
          <w:rFonts w:eastAsia="SimHei"/>
          <w:lang w:val="en-US" w:eastAsia="zh-CN"/>
        </w:rPr>
        <w:t xml:space="preserve"> </w:t>
      </w:r>
      <w:r w:rsidR="00F20991">
        <w:rPr>
          <w:rFonts w:eastAsia="SimHei" w:hint="eastAsia"/>
          <w:lang w:val="en-US" w:eastAsia="zh-CN"/>
        </w:rPr>
        <w:t>(</w:t>
      </w:r>
      <w:r>
        <w:rPr>
          <w:rFonts w:eastAsia="SimHei" w:hint="eastAsia"/>
          <w:lang w:val="en-US" w:eastAsia="zh-CN"/>
        </w:rPr>
        <w:t>smtc) for UEs.</w:t>
      </w:r>
    </w:p>
    <w:p w:rsidR="00C04849" w:rsidRDefault="005B479D">
      <w:pPr>
        <w:pStyle w:val="YJ--"/>
        <w:spacing w:beforeLines="0" w:afterLines="0" w:line="240" w:lineRule="auto"/>
        <w:ind w:firstLineChars="0" w:firstLine="0"/>
        <w:rPr>
          <w:rFonts w:eastAsia="SimHei"/>
          <w:lang w:val="en-US" w:eastAsia="zh-CN"/>
        </w:rPr>
      </w:pPr>
      <w:r>
        <w:rPr>
          <w:rFonts w:eastAsia="SimHei" w:hint="eastAsia"/>
          <w:lang w:val="en-US" w:eastAsia="zh-CN"/>
        </w:rPr>
        <w:t>For SSB transmission, because one IAB node may need to transmit SSB for initial access</w:t>
      </w:r>
      <w:r w:rsidR="00F20991">
        <w:rPr>
          <w:rFonts w:eastAsia="SimHei"/>
          <w:lang w:val="en-US" w:eastAsia="zh-CN"/>
        </w:rPr>
        <w:t xml:space="preserve"> by UE and child nodes</w:t>
      </w:r>
      <w:r w:rsidR="00F20991">
        <w:rPr>
          <w:rFonts w:eastAsia="SimHei" w:hint="eastAsia"/>
          <w:lang w:val="en-US" w:eastAsia="zh-CN"/>
        </w:rPr>
        <w:t xml:space="preserve">, and </w:t>
      </w:r>
      <w:r>
        <w:rPr>
          <w:rFonts w:eastAsia="SimHei" w:hint="eastAsia"/>
          <w:lang w:val="en-US" w:eastAsia="zh-CN"/>
        </w:rPr>
        <w:t xml:space="preserve">may </w:t>
      </w:r>
      <w:r w:rsidR="00F20991">
        <w:rPr>
          <w:rFonts w:eastAsia="SimHei"/>
          <w:lang w:val="en-US" w:eastAsia="zh-CN"/>
        </w:rPr>
        <w:t xml:space="preserve">also </w:t>
      </w:r>
      <w:r w:rsidR="00F20991">
        <w:rPr>
          <w:rFonts w:eastAsia="SimHei" w:hint="eastAsia"/>
          <w:lang w:val="en-US" w:eastAsia="zh-CN"/>
        </w:rPr>
        <w:t>need</w:t>
      </w:r>
      <w:r>
        <w:rPr>
          <w:rFonts w:eastAsia="SimHei" w:hint="eastAsia"/>
          <w:lang w:val="en-US" w:eastAsia="zh-CN"/>
        </w:rPr>
        <w:t xml:space="preserve"> to transmit stage-2 SSB </w:t>
      </w:r>
      <w:r w:rsidR="00F20991">
        <w:rPr>
          <w:rFonts w:eastAsia="SimHei"/>
          <w:lang w:val="en-US" w:eastAsia="zh-CN"/>
        </w:rPr>
        <w:t>for the</w:t>
      </w:r>
      <w:r w:rsidR="00F20991">
        <w:rPr>
          <w:rFonts w:eastAsia="SimHei" w:hint="eastAsia"/>
          <w:lang w:val="en-US" w:eastAsia="zh-CN"/>
        </w:rPr>
        <w:t xml:space="preserve"> discovery and measurements</w:t>
      </w:r>
      <w:r>
        <w:rPr>
          <w:rFonts w:eastAsia="SimHei" w:hint="eastAsia"/>
          <w:lang w:val="en-US" w:eastAsia="zh-CN"/>
        </w:rPr>
        <w:t xml:space="preserve"> by other IAB nodes, it is reasonable to configure at least one SSB transmission </w:t>
      </w:r>
      <w:r w:rsidR="002A658C">
        <w:rPr>
          <w:rFonts w:eastAsia="SimHei"/>
          <w:lang w:val="en-US" w:eastAsia="zh-CN"/>
        </w:rPr>
        <w:t>window pattern</w:t>
      </w:r>
      <w:r>
        <w:rPr>
          <w:rFonts w:eastAsia="SimHei" w:hint="eastAsia"/>
          <w:lang w:val="en-US" w:eastAsia="zh-CN"/>
        </w:rPr>
        <w:t xml:space="preserve"> (i.e.</w:t>
      </w:r>
      <w:r w:rsidR="00F20991">
        <w:rPr>
          <w:rFonts w:eastAsia="SimHei"/>
          <w:lang w:val="en-US" w:eastAsia="zh-CN"/>
        </w:rPr>
        <w:t>,</w:t>
      </w:r>
      <w:r w:rsidR="00F20991">
        <w:rPr>
          <w:rFonts w:eastAsia="SimHei" w:hint="eastAsia"/>
          <w:lang w:val="en-US" w:eastAsia="zh-CN"/>
        </w:rPr>
        <w:t xml:space="preserve"> the</w:t>
      </w:r>
      <w:r>
        <w:rPr>
          <w:rFonts w:eastAsia="SimHei" w:hint="eastAsia"/>
          <w:lang w:val="en-US" w:eastAsia="zh-CN"/>
        </w:rPr>
        <w:t xml:space="preserve"> half-frame </w:t>
      </w:r>
      <w:r w:rsidR="002A658C">
        <w:rPr>
          <w:rFonts w:eastAsia="SimHei" w:hint="eastAsia"/>
          <w:lang w:val="en-US" w:eastAsia="zh-CN"/>
        </w:rPr>
        <w:t>SSB</w:t>
      </w:r>
      <w:r w:rsidR="002A658C">
        <w:rPr>
          <w:rFonts w:eastAsia="SimHei"/>
          <w:lang w:val="en-US" w:eastAsia="zh-CN"/>
        </w:rPr>
        <w:t xml:space="preserve"> pattern discussed in section 2</w:t>
      </w:r>
      <w:r w:rsidR="00F20991">
        <w:rPr>
          <w:rFonts w:eastAsia="SimHei" w:hint="eastAsia"/>
          <w:lang w:val="en-US" w:eastAsia="zh-CN"/>
        </w:rPr>
        <w:t>)</w:t>
      </w:r>
      <w:r>
        <w:rPr>
          <w:rFonts w:eastAsia="SimHei" w:hint="eastAsia"/>
          <w:lang w:val="en-US" w:eastAsia="zh-CN"/>
        </w:rPr>
        <w:t xml:space="preserve">, and each SSB transmission </w:t>
      </w:r>
      <w:r w:rsidR="002A658C">
        <w:rPr>
          <w:rFonts w:eastAsia="SimHei"/>
          <w:lang w:val="en-US" w:eastAsia="zh-CN"/>
        </w:rPr>
        <w:t>window pattern</w:t>
      </w:r>
      <w:r w:rsidR="00F20991">
        <w:rPr>
          <w:rFonts w:eastAsia="SimHei" w:hint="eastAsia"/>
          <w:lang w:val="en-US" w:eastAsia="zh-CN"/>
        </w:rPr>
        <w:t xml:space="preserve"> is configured with </w:t>
      </w:r>
      <w:r w:rsidR="00F20991">
        <w:rPr>
          <w:rFonts w:eastAsia="SimHei"/>
          <w:lang w:val="en-US" w:eastAsia="zh-CN"/>
        </w:rPr>
        <w:t xml:space="preserve">its own </w:t>
      </w:r>
      <w:r w:rsidR="002A658C">
        <w:rPr>
          <w:rFonts w:eastAsia="SimHei"/>
          <w:lang w:val="en-US" w:eastAsia="zh-CN"/>
        </w:rPr>
        <w:t xml:space="preserve">parameters, such as window </w:t>
      </w:r>
      <w:r w:rsidR="00F20991">
        <w:rPr>
          <w:rFonts w:eastAsia="SimHei" w:hint="eastAsia"/>
          <w:lang w:val="en-US" w:eastAsia="zh-CN"/>
        </w:rPr>
        <w:t xml:space="preserve">periodicity and </w:t>
      </w:r>
      <w:r w:rsidR="002A658C">
        <w:rPr>
          <w:rFonts w:eastAsia="SimHei"/>
          <w:lang w:val="en-US" w:eastAsia="zh-CN"/>
        </w:rPr>
        <w:t xml:space="preserve">window </w:t>
      </w:r>
      <w:r w:rsidR="002A658C">
        <w:rPr>
          <w:rFonts w:eastAsia="SimHei" w:hint="eastAsia"/>
          <w:lang w:val="en-US" w:eastAsia="zh-CN"/>
        </w:rPr>
        <w:t>offset</w:t>
      </w:r>
      <w:r>
        <w:rPr>
          <w:rFonts w:eastAsia="SimHei" w:hint="eastAsia"/>
          <w:lang w:val="en-US" w:eastAsia="zh-CN"/>
        </w:rPr>
        <w:t>.</w:t>
      </w:r>
    </w:p>
    <w:p w:rsidR="00C04849" w:rsidRDefault="005B479D">
      <w:pPr>
        <w:pStyle w:val="YJ--"/>
        <w:spacing w:beforeLines="0" w:afterLines="0" w:line="240" w:lineRule="auto"/>
        <w:ind w:firstLineChars="0" w:firstLine="0"/>
        <w:rPr>
          <w:rFonts w:eastAsia="SimHei"/>
          <w:lang w:val="en-US" w:eastAsia="zh-CN"/>
        </w:rPr>
      </w:pPr>
      <w:r>
        <w:rPr>
          <w:rFonts w:eastAsia="SimHei" w:hint="eastAsia"/>
          <w:lang w:val="en-US" w:eastAsia="zh-CN"/>
        </w:rPr>
        <w:t xml:space="preserve">For SSB reception, </w:t>
      </w:r>
      <w:r w:rsidR="002A658C">
        <w:rPr>
          <w:rFonts w:eastAsia="SimHei"/>
          <w:lang w:val="en-US" w:eastAsia="zh-CN"/>
        </w:rPr>
        <w:t xml:space="preserve">similar principle should apply: </w:t>
      </w:r>
      <w:r w:rsidR="002A658C">
        <w:rPr>
          <w:rFonts w:eastAsia="SimHei" w:hint="eastAsia"/>
          <w:lang w:val="en-US" w:eastAsia="zh-CN"/>
        </w:rPr>
        <w:t>at least one SSB monitor/measurement</w:t>
      </w:r>
      <w:r>
        <w:rPr>
          <w:rFonts w:eastAsia="SimHei" w:hint="eastAsia"/>
          <w:lang w:val="en-US" w:eastAsia="zh-CN"/>
        </w:rPr>
        <w:t xml:space="preserve"> window </w:t>
      </w:r>
      <w:r w:rsidR="002A658C">
        <w:rPr>
          <w:rFonts w:eastAsia="SimHei"/>
          <w:lang w:val="en-US" w:eastAsia="zh-CN"/>
        </w:rPr>
        <w:t xml:space="preserve">pattern </w:t>
      </w:r>
      <w:r>
        <w:rPr>
          <w:rFonts w:eastAsia="SimHei" w:hint="eastAsia"/>
          <w:lang w:val="en-US" w:eastAsia="zh-CN"/>
        </w:rPr>
        <w:t>(i.e.</w:t>
      </w:r>
      <w:r w:rsidR="002A658C">
        <w:rPr>
          <w:rFonts w:eastAsia="SimHei"/>
          <w:lang w:val="en-US" w:eastAsia="zh-CN"/>
        </w:rPr>
        <w:t>,</w:t>
      </w:r>
      <w:r w:rsidR="002A658C">
        <w:rPr>
          <w:rFonts w:eastAsia="SimHei" w:hint="eastAsia"/>
          <w:lang w:val="en-US" w:eastAsia="zh-CN"/>
        </w:rPr>
        <w:t xml:space="preserve"> the</w:t>
      </w:r>
      <w:r>
        <w:rPr>
          <w:rFonts w:eastAsia="SimHei" w:hint="eastAsia"/>
          <w:lang w:val="en-US" w:eastAsia="zh-CN"/>
        </w:rPr>
        <w:t xml:space="preserve"> half-frame </w:t>
      </w:r>
      <w:r w:rsidR="002A658C">
        <w:rPr>
          <w:rFonts w:eastAsia="SimHei"/>
          <w:lang w:val="en-US" w:eastAsia="zh-CN"/>
        </w:rPr>
        <w:t xml:space="preserve">SSB pattern </w:t>
      </w:r>
      <w:r w:rsidR="002A658C">
        <w:rPr>
          <w:rFonts w:eastAsia="SimHei" w:hint="eastAsia"/>
          <w:lang w:val="en-US" w:eastAsia="zh-CN"/>
        </w:rPr>
        <w:t>discussed in section 2</w:t>
      </w:r>
      <w:r>
        <w:rPr>
          <w:rFonts w:eastAsia="SimHei" w:hint="eastAsia"/>
          <w:lang w:val="en-US" w:eastAsia="zh-CN"/>
        </w:rPr>
        <w:t>), and each SSB monitoring</w:t>
      </w:r>
      <w:r w:rsidR="00C66FDC">
        <w:rPr>
          <w:rFonts w:eastAsia="SimHei"/>
          <w:lang w:val="en-US" w:eastAsia="zh-CN"/>
        </w:rPr>
        <w:t>/measurement</w:t>
      </w:r>
      <w:r>
        <w:rPr>
          <w:rFonts w:eastAsia="SimHei" w:hint="eastAsia"/>
          <w:lang w:val="en-US" w:eastAsia="zh-CN"/>
        </w:rPr>
        <w:t xml:space="preserve"> window is configured </w:t>
      </w:r>
      <w:r w:rsidR="00C66FDC">
        <w:rPr>
          <w:rFonts w:eastAsia="SimHei" w:hint="eastAsia"/>
          <w:lang w:val="en-US" w:eastAsia="zh-CN"/>
        </w:rPr>
        <w:t xml:space="preserve">with </w:t>
      </w:r>
      <w:r w:rsidR="00C66FDC">
        <w:rPr>
          <w:rFonts w:eastAsia="SimHei"/>
          <w:lang w:val="en-US" w:eastAsia="zh-CN"/>
        </w:rPr>
        <w:t xml:space="preserve">its own parameters, such as window </w:t>
      </w:r>
      <w:r w:rsidR="00C66FDC">
        <w:rPr>
          <w:rFonts w:eastAsia="SimHei" w:hint="eastAsia"/>
          <w:lang w:val="en-US" w:eastAsia="zh-CN"/>
        </w:rPr>
        <w:t xml:space="preserve">periodicity and </w:t>
      </w:r>
      <w:r w:rsidR="00C66FDC">
        <w:rPr>
          <w:rFonts w:eastAsia="SimHei"/>
          <w:lang w:val="en-US" w:eastAsia="zh-CN"/>
        </w:rPr>
        <w:t xml:space="preserve">window </w:t>
      </w:r>
      <w:r w:rsidR="00C66FDC">
        <w:rPr>
          <w:rFonts w:eastAsia="SimHei" w:hint="eastAsia"/>
          <w:lang w:val="en-US" w:eastAsia="zh-CN"/>
        </w:rPr>
        <w:t>offset</w:t>
      </w:r>
      <w:r>
        <w:rPr>
          <w:rFonts w:eastAsia="SimHei" w:hint="eastAsia"/>
          <w:lang w:val="en-US" w:eastAsia="zh-CN"/>
        </w:rPr>
        <w:t>.</w:t>
      </w:r>
    </w:p>
    <w:p w:rsidR="00C04849" w:rsidRDefault="00C66FDC">
      <w:pPr>
        <w:pStyle w:val="YJ--"/>
        <w:spacing w:beforeLines="0" w:afterLines="0" w:line="240" w:lineRule="auto"/>
        <w:ind w:firstLineChars="0" w:firstLine="0"/>
        <w:rPr>
          <w:rFonts w:eastAsia="SimHei"/>
          <w:lang w:val="en-US" w:eastAsia="zh-CN"/>
        </w:rPr>
      </w:pPr>
      <w:r>
        <w:rPr>
          <w:rFonts w:eastAsia="SimHei"/>
          <w:lang w:val="en-US" w:eastAsia="zh-CN"/>
        </w:rPr>
        <w:t>Therefore</w:t>
      </w:r>
      <w:r w:rsidR="005B479D">
        <w:rPr>
          <w:rFonts w:eastAsia="SimHei" w:hint="eastAsia"/>
          <w:lang w:val="en-US" w:eastAsia="zh-CN"/>
        </w:rPr>
        <w:t xml:space="preserve">, SSB transmission and reception configuration information should provide SSB mapping pattern </w:t>
      </w:r>
      <w:r>
        <w:rPr>
          <w:rFonts w:eastAsia="SimHei"/>
          <w:lang w:val="en-US" w:eastAsia="zh-CN"/>
        </w:rPr>
        <w:t>for IAB mode as following:</w:t>
      </w:r>
      <w:r w:rsidR="005B479D">
        <w:rPr>
          <w:rFonts w:eastAsia="SimHei" w:hint="eastAsia"/>
          <w:lang w:val="en-US" w:eastAsia="zh-CN"/>
        </w:rPr>
        <w:t xml:space="preserve"> </w:t>
      </w:r>
    </w:p>
    <w:p w:rsidR="00C04849" w:rsidRPr="00C66FDC" w:rsidRDefault="005B479D" w:rsidP="00C66FDC">
      <w:pPr>
        <w:pStyle w:val="YJ--"/>
        <w:spacing w:beforeLines="0" w:afterLines="0" w:line="240" w:lineRule="auto"/>
        <w:ind w:firstLineChars="0" w:firstLine="0"/>
        <w:rPr>
          <w:rFonts w:eastAsia="SimHei"/>
          <w:b/>
          <w:i/>
          <w:lang w:val="en-US" w:eastAsia="zh-CN"/>
        </w:rPr>
      </w:pPr>
      <w:r>
        <w:rPr>
          <w:rFonts w:eastAsia="SimHei"/>
          <w:b/>
          <w:i/>
          <w:lang w:val="en-US" w:eastAsia="zh-CN"/>
        </w:rPr>
        <w:t xml:space="preserve">Proposal </w:t>
      </w:r>
      <w:r>
        <w:rPr>
          <w:rFonts w:eastAsia="SimHei" w:hint="eastAsia"/>
          <w:b/>
          <w:i/>
          <w:lang w:val="en-US" w:eastAsia="zh-CN"/>
        </w:rPr>
        <w:t>2</w:t>
      </w:r>
      <w:r>
        <w:rPr>
          <w:rFonts w:eastAsia="SimHei"/>
          <w:b/>
          <w:i/>
          <w:lang w:val="en-US" w:eastAsia="zh-CN"/>
        </w:rPr>
        <w:t>:</w:t>
      </w:r>
      <w:r>
        <w:rPr>
          <w:rFonts w:eastAsia="SimHei" w:hint="eastAsia"/>
          <w:b/>
          <w:i/>
          <w:lang w:val="en-US" w:eastAsia="zh-CN"/>
        </w:rPr>
        <w:t xml:space="preserve"> The SSB transmission configuration </w:t>
      </w:r>
      <w:r w:rsidR="00C66FDC">
        <w:rPr>
          <w:rFonts w:eastAsia="SimHei"/>
          <w:b/>
          <w:i/>
          <w:lang w:val="en-US" w:eastAsia="zh-CN"/>
        </w:rPr>
        <w:t xml:space="preserve">information includes </w:t>
      </w:r>
      <w:r>
        <w:rPr>
          <w:rFonts w:eastAsia="SimHei" w:hint="eastAsia"/>
          <w:b/>
          <w:bCs/>
          <w:i/>
          <w:iCs/>
          <w:lang w:val="en-US" w:eastAsia="zh-CN"/>
        </w:rPr>
        <w:t xml:space="preserve">at least one SSB transmission window </w:t>
      </w:r>
      <w:r w:rsidR="00C66FDC">
        <w:rPr>
          <w:rFonts w:eastAsia="SimHei"/>
          <w:b/>
          <w:bCs/>
          <w:i/>
          <w:iCs/>
          <w:lang w:val="en-US" w:eastAsia="zh-CN"/>
        </w:rPr>
        <w:t>pattern.</w:t>
      </w:r>
    </w:p>
    <w:p w:rsidR="00C04849" w:rsidRDefault="00C66FDC" w:rsidP="00D414A2">
      <w:pPr>
        <w:pStyle w:val="YJ--"/>
        <w:numPr>
          <w:ilvl w:val="0"/>
          <w:numId w:val="9"/>
        </w:numPr>
        <w:spacing w:beforeLines="0" w:afterLines="0" w:line="240" w:lineRule="auto"/>
        <w:ind w:left="900" w:firstLineChars="0" w:hanging="180"/>
        <w:rPr>
          <w:rFonts w:eastAsia="SimHei"/>
          <w:b/>
          <w:bCs/>
          <w:i/>
          <w:iCs/>
          <w:lang w:val="en-US" w:eastAsia="zh-CN"/>
        </w:rPr>
      </w:pPr>
      <w:r>
        <w:rPr>
          <w:rFonts w:eastAsia="SimHei"/>
          <w:b/>
          <w:bCs/>
          <w:i/>
          <w:iCs/>
          <w:lang w:val="en-US" w:eastAsia="zh-CN"/>
        </w:rPr>
        <w:t>E</w:t>
      </w:r>
      <w:r w:rsidR="005B479D">
        <w:rPr>
          <w:rFonts w:eastAsia="SimHei" w:hint="eastAsia"/>
          <w:b/>
          <w:bCs/>
          <w:i/>
          <w:iCs/>
          <w:lang w:val="en-US" w:eastAsia="zh-CN"/>
        </w:rPr>
        <w:t xml:space="preserve">ach SSB transmission window </w:t>
      </w:r>
      <w:r>
        <w:rPr>
          <w:rFonts w:eastAsia="SimHei"/>
          <w:b/>
          <w:bCs/>
          <w:i/>
          <w:iCs/>
          <w:lang w:val="en-US" w:eastAsia="zh-CN"/>
        </w:rPr>
        <w:t xml:space="preserve">pattern </w:t>
      </w:r>
      <w:r>
        <w:rPr>
          <w:rFonts w:eastAsia="SimHei" w:hint="eastAsia"/>
          <w:b/>
          <w:bCs/>
          <w:i/>
          <w:iCs/>
          <w:lang w:val="en-US" w:eastAsia="zh-CN"/>
        </w:rPr>
        <w:t>is configured with</w:t>
      </w:r>
      <w:r w:rsidR="005B479D">
        <w:rPr>
          <w:rFonts w:eastAsia="SimHei" w:hint="eastAsia"/>
          <w:b/>
          <w:bCs/>
          <w:i/>
          <w:iCs/>
          <w:lang w:val="en-US" w:eastAsia="zh-CN"/>
        </w:rPr>
        <w:t xml:space="preserve"> </w:t>
      </w:r>
      <w:r>
        <w:rPr>
          <w:rFonts w:eastAsia="SimHei"/>
          <w:b/>
          <w:bCs/>
          <w:i/>
          <w:iCs/>
          <w:lang w:val="en-US" w:eastAsia="zh-CN"/>
        </w:rPr>
        <w:t xml:space="preserve">window </w:t>
      </w:r>
      <w:r w:rsidR="005B479D">
        <w:rPr>
          <w:rFonts w:eastAsia="SimHei" w:hint="eastAsia"/>
          <w:b/>
          <w:bCs/>
          <w:i/>
          <w:iCs/>
          <w:lang w:val="en-US" w:eastAsia="zh-CN"/>
        </w:rPr>
        <w:t xml:space="preserve">periodicity, </w:t>
      </w:r>
      <w:r>
        <w:rPr>
          <w:rFonts w:eastAsia="SimHei"/>
          <w:b/>
          <w:bCs/>
          <w:i/>
          <w:iCs/>
          <w:lang w:val="en-US" w:eastAsia="zh-CN"/>
        </w:rPr>
        <w:t xml:space="preserve">window </w:t>
      </w:r>
      <w:r w:rsidR="005B479D">
        <w:rPr>
          <w:rFonts w:eastAsia="SimHei" w:hint="eastAsia"/>
          <w:b/>
          <w:bCs/>
          <w:i/>
          <w:iCs/>
          <w:lang w:val="en-US" w:eastAsia="zh-CN"/>
        </w:rPr>
        <w:t>offset, SSB mapping pattern within a half-frame and time domain position or index of actual SSB transmission</w:t>
      </w:r>
      <w:r w:rsidR="00D414A2">
        <w:rPr>
          <w:rFonts w:eastAsia="SimHei"/>
          <w:b/>
          <w:bCs/>
          <w:i/>
          <w:iCs/>
          <w:lang w:val="en-US" w:eastAsia="zh-CN"/>
        </w:rPr>
        <w:t xml:space="preserve"> in the window</w:t>
      </w:r>
      <w:r w:rsidR="005B479D">
        <w:rPr>
          <w:rFonts w:eastAsia="SimHei" w:hint="eastAsia"/>
          <w:b/>
          <w:bCs/>
          <w:i/>
          <w:iCs/>
          <w:lang w:val="en-US" w:eastAsia="zh-CN"/>
        </w:rPr>
        <w:t>.</w:t>
      </w:r>
    </w:p>
    <w:p w:rsidR="00C04849" w:rsidRPr="00D414A2" w:rsidRDefault="00C66FDC">
      <w:pPr>
        <w:pStyle w:val="YJ--"/>
        <w:spacing w:beforeLines="0" w:afterLines="0" w:line="240" w:lineRule="auto"/>
        <w:ind w:firstLineChars="0" w:firstLine="0"/>
        <w:rPr>
          <w:rFonts w:eastAsia="SimHei"/>
          <w:b/>
          <w:i/>
          <w:lang w:val="en-US" w:eastAsia="zh-CN"/>
        </w:rPr>
      </w:pPr>
      <w:r>
        <w:rPr>
          <w:rFonts w:eastAsia="SimHei"/>
          <w:b/>
          <w:i/>
          <w:lang w:val="en-US" w:eastAsia="zh-CN"/>
        </w:rPr>
        <w:t xml:space="preserve">Proposal </w:t>
      </w:r>
      <w:r>
        <w:rPr>
          <w:rFonts w:eastAsia="SimHei" w:hint="eastAsia"/>
          <w:b/>
          <w:i/>
          <w:lang w:val="en-US" w:eastAsia="zh-CN"/>
        </w:rPr>
        <w:t>3</w:t>
      </w:r>
      <w:r>
        <w:rPr>
          <w:rFonts w:eastAsia="SimHei"/>
          <w:b/>
          <w:i/>
          <w:lang w:val="en-US" w:eastAsia="zh-CN"/>
        </w:rPr>
        <w:t>:</w:t>
      </w:r>
      <w:r>
        <w:rPr>
          <w:rFonts w:eastAsia="SimHei" w:hint="eastAsia"/>
          <w:b/>
          <w:i/>
          <w:lang w:val="en-US" w:eastAsia="zh-CN"/>
        </w:rPr>
        <w:t xml:space="preserve"> The SSB </w:t>
      </w:r>
      <w:r>
        <w:rPr>
          <w:rFonts w:eastAsia="SimHei"/>
          <w:b/>
          <w:i/>
          <w:lang w:val="en-US" w:eastAsia="zh-CN"/>
        </w:rPr>
        <w:t xml:space="preserve">reception </w:t>
      </w:r>
      <w:r>
        <w:rPr>
          <w:rFonts w:eastAsia="SimHei" w:hint="eastAsia"/>
          <w:b/>
          <w:i/>
          <w:lang w:val="en-US" w:eastAsia="zh-CN"/>
        </w:rPr>
        <w:t xml:space="preserve">configuration </w:t>
      </w:r>
      <w:r>
        <w:rPr>
          <w:rFonts w:eastAsia="SimHei"/>
          <w:b/>
          <w:i/>
          <w:lang w:val="en-US" w:eastAsia="zh-CN"/>
        </w:rPr>
        <w:t xml:space="preserve">information includes </w:t>
      </w:r>
      <w:r>
        <w:rPr>
          <w:rFonts w:eastAsia="SimHei" w:hint="eastAsia"/>
          <w:b/>
          <w:bCs/>
          <w:i/>
          <w:iCs/>
          <w:lang w:val="en-US" w:eastAsia="zh-CN"/>
        </w:rPr>
        <w:t xml:space="preserve">at least one SSB </w:t>
      </w:r>
      <w:r w:rsidR="00D414A2">
        <w:rPr>
          <w:rFonts w:eastAsia="SimHei"/>
          <w:b/>
          <w:bCs/>
          <w:i/>
          <w:iCs/>
          <w:lang w:val="en-US" w:eastAsia="zh-CN"/>
        </w:rPr>
        <w:t>reception</w:t>
      </w:r>
      <w:r>
        <w:rPr>
          <w:rFonts w:eastAsia="SimHei" w:hint="eastAsia"/>
          <w:b/>
          <w:bCs/>
          <w:i/>
          <w:iCs/>
          <w:lang w:val="en-US" w:eastAsia="zh-CN"/>
        </w:rPr>
        <w:t xml:space="preserve"> window </w:t>
      </w:r>
      <w:r>
        <w:rPr>
          <w:rFonts w:eastAsia="SimHei"/>
          <w:b/>
          <w:bCs/>
          <w:i/>
          <w:iCs/>
          <w:lang w:val="en-US" w:eastAsia="zh-CN"/>
        </w:rPr>
        <w:t>pattern.</w:t>
      </w:r>
    </w:p>
    <w:p w:rsidR="00C04849" w:rsidRDefault="00D414A2" w:rsidP="00D414A2">
      <w:pPr>
        <w:pStyle w:val="YJ--"/>
        <w:numPr>
          <w:ilvl w:val="0"/>
          <w:numId w:val="10"/>
        </w:numPr>
        <w:spacing w:beforeLines="0" w:afterLines="0" w:line="240" w:lineRule="auto"/>
        <w:ind w:left="900" w:firstLineChars="0" w:hanging="180"/>
        <w:rPr>
          <w:rFonts w:eastAsia="SimSun"/>
          <w:b/>
          <w:bCs/>
          <w:i/>
          <w:iCs/>
          <w:lang w:val="en-US" w:eastAsia="zh-CN"/>
        </w:rPr>
      </w:pPr>
      <w:r>
        <w:rPr>
          <w:rFonts w:eastAsia="SimHei"/>
          <w:b/>
          <w:bCs/>
          <w:i/>
          <w:iCs/>
          <w:lang w:val="en-US" w:eastAsia="zh-CN"/>
        </w:rPr>
        <w:t>E</w:t>
      </w:r>
      <w:r w:rsidR="005B479D">
        <w:rPr>
          <w:rFonts w:eastAsia="SimHei" w:hint="eastAsia"/>
          <w:b/>
          <w:bCs/>
          <w:i/>
          <w:iCs/>
          <w:lang w:val="en-US" w:eastAsia="zh-CN"/>
        </w:rPr>
        <w:t xml:space="preserve">ach SSB </w:t>
      </w:r>
      <w:r>
        <w:rPr>
          <w:rFonts w:eastAsia="SimHei"/>
          <w:b/>
          <w:bCs/>
          <w:i/>
          <w:iCs/>
          <w:lang w:val="en-US" w:eastAsia="zh-CN"/>
        </w:rPr>
        <w:t>reception</w:t>
      </w:r>
      <w:r w:rsidR="005B479D">
        <w:rPr>
          <w:rFonts w:eastAsia="SimHei" w:hint="eastAsia"/>
          <w:b/>
          <w:bCs/>
          <w:i/>
          <w:iCs/>
          <w:lang w:val="en-US" w:eastAsia="zh-CN"/>
        </w:rPr>
        <w:t xml:space="preserve"> window </w:t>
      </w:r>
      <w:r>
        <w:rPr>
          <w:rFonts w:eastAsia="SimHei"/>
          <w:b/>
          <w:bCs/>
          <w:i/>
          <w:iCs/>
          <w:lang w:val="en-US" w:eastAsia="zh-CN"/>
        </w:rPr>
        <w:t xml:space="preserve">pattern </w:t>
      </w:r>
      <w:r>
        <w:rPr>
          <w:rFonts w:eastAsia="SimHei" w:hint="eastAsia"/>
          <w:b/>
          <w:bCs/>
          <w:i/>
          <w:iCs/>
          <w:lang w:val="en-US" w:eastAsia="zh-CN"/>
        </w:rPr>
        <w:t>is configured</w:t>
      </w:r>
      <w:r>
        <w:rPr>
          <w:rFonts w:eastAsia="SimHei"/>
          <w:b/>
          <w:bCs/>
          <w:i/>
          <w:iCs/>
          <w:lang w:val="en-US" w:eastAsia="zh-CN"/>
        </w:rPr>
        <w:t xml:space="preserve"> with window</w:t>
      </w:r>
      <w:r w:rsidR="005B479D">
        <w:rPr>
          <w:rFonts w:eastAsia="SimHei" w:hint="eastAsia"/>
          <w:b/>
          <w:bCs/>
          <w:i/>
          <w:iCs/>
          <w:lang w:val="en-US" w:eastAsia="zh-CN"/>
        </w:rPr>
        <w:t xml:space="preserve"> periodicity, </w:t>
      </w:r>
      <w:r>
        <w:rPr>
          <w:rFonts w:eastAsia="SimHei"/>
          <w:b/>
          <w:bCs/>
          <w:i/>
          <w:iCs/>
          <w:lang w:val="en-US" w:eastAsia="zh-CN"/>
        </w:rPr>
        <w:t xml:space="preserve">window </w:t>
      </w:r>
      <w:r w:rsidR="005B479D">
        <w:rPr>
          <w:rFonts w:eastAsia="SimHei" w:hint="eastAsia"/>
          <w:b/>
          <w:bCs/>
          <w:i/>
          <w:iCs/>
          <w:lang w:val="en-US" w:eastAsia="zh-CN"/>
        </w:rPr>
        <w:t xml:space="preserve">offset, SSB mapping pattern within a half-frame, duration and time domain position or index of SSBs </w:t>
      </w:r>
      <w:r>
        <w:rPr>
          <w:b/>
          <w:bCs/>
          <w:i/>
          <w:iCs/>
        </w:rPr>
        <w:t xml:space="preserve">monitored in the </w:t>
      </w:r>
      <w:r w:rsidR="005B479D">
        <w:rPr>
          <w:b/>
          <w:bCs/>
          <w:i/>
          <w:iCs/>
        </w:rPr>
        <w:t>window</w:t>
      </w:r>
      <w:r w:rsidR="005B479D">
        <w:rPr>
          <w:rFonts w:eastAsia="SimSun" w:hint="eastAsia"/>
          <w:b/>
          <w:bCs/>
          <w:i/>
          <w:iCs/>
          <w:lang w:val="en-US" w:eastAsia="zh-CN"/>
        </w:rPr>
        <w:t>.</w:t>
      </w:r>
    </w:p>
    <w:p w:rsidR="00D414A2" w:rsidRPr="00D414A2" w:rsidRDefault="00D414A2" w:rsidP="00D414A2">
      <w:pPr>
        <w:pStyle w:val="YJ--"/>
        <w:spacing w:beforeLines="0" w:afterLines="0" w:line="240" w:lineRule="auto"/>
        <w:ind w:firstLineChars="0" w:firstLine="0"/>
        <w:rPr>
          <w:rFonts w:eastAsia="SimSun"/>
          <w:b/>
          <w:bCs/>
          <w:i/>
          <w:iCs/>
          <w:lang w:val="en-US" w:eastAsia="zh-CN"/>
        </w:rPr>
      </w:pPr>
    </w:p>
    <w:p w:rsidR="00C04849" w:rsidRDefault="005B479D">
      <w:pPr>
        <w:pStyle w:val="Heading1"/>
        <w:keepNext w:val="0"/>
        <w:keepLines w:val="0"/>
        <w:widowControl w:val="0"/>
        <w:pBdr>
          <w:top w:val="none" w:sz="0" w:space="0" w:color="auto"/>
        </w:pBdr>
        <w:overflowPunct/>
        <w:snapToGrid w:val="0"/>
        <w:spacing w:beforeLines="50" w:before="180" w:after="0" w:line="240" w:lineRule="auto"/>
        <w:ind w:left="432"/>
        <w:jc w:val="left"/>
        <w:textAlignment w:val="auto"/>
        <w:rPr>
          <w:rFonts w:eastAsia="SimHei"/>
          <w:sz w:val="32"/>
          <w:szCs w:val="30"/>
          <w:lang w:val="en-US" w:eastAsia="zh-CN"/>
        </w:rPr>
      </w:pPr>
      <w:r>
        <w:rPr>
          <w:rFonts w:eastAsia="SimHei" w:hint="eastAsia"/>
          <w:sz w:val="32"/>
          <w:szCs w:val="30"/>
          <w:lang w:val="en-US" w:eastAsia="zh-CN"/>
        </w:rPr>
        <w:t>Conclusions</w:t>
      </w:r>
    </w:p>
    <w:p w:rsidR="00C04849" w:rsidRDefault="005B479D">
      <w:pPr>
        <w:spacing w:line="240" w:lineRule="auto"/>
        <w:rPr>
          <w:lang w:val="en-US" w:eastAsia="zh-CN"/>
        </w:rPr>
      </w:pPr>
      <w:r>
        <w:rPr>
          <w:lang w:val="en-US" w:eastAsia="zh-CN"/>
        </w:rPr>
        <w:t>This paper concludes that:</w:t>
      </w:r>
    </w:p>
    <w:p w:rsidR="00D414A2" w:rsidRPr="003F5689" w:rsidRDefault="00D414A2" w:rsidP="00D414A2">
      <w:pPr>
        <w:pStyle w:val="YJ--"/>
        <w:spacing w:beforeLines="0" w:afterLines="0" w:line="240" w:lineRule="auto"/>
        <w:ind w:firstLineChars="0" w:firstLine="0"/>
        <w:rPr>
          <w:rFonts w:eastAsia="SimHei"/>
          <w:b/>
          <w:i/>
          <w:lang w:val="en-US" w:eastAsia="zh-CN"/>
        </w:rPr>
      </w:pPr>
      <w:r>
        <w:rPr>
          <w:rFonts w:eastAsia="SimHei"/>
          <w:b/>
          <w:i/>
          <w:lang w:val="en-US" w:eastAsia="zh-CN"/>
        </w:rPr>
        <w:lastRenderedPageBreak/>
        <w:t xml:space="preserve">Proposal </w:t>
      </w:r>
      <w:r>
        <w:rPr>
          <w:rFonts w:eastAsia="SimHei" w:hint="eastAsia"/>
          <w:b/>
          <w:i/>
          <w:lang w:val="en-US" w:eastAsia="zh-CN"/>
        </w:rPr>
        <w:t>1</w:t>
      </w:r>
      <w:r>
        <w:rPr>
          <w:rFonts w:eastAsia="SimHei"/>
          <w:b/>
          <w:i/>
          <w:lang w:val="en-US" w:eastAsia="zh-CN"/>
        </w:rPr>
        <w:t xml:space="preserve">: The </w:t>
      </w:r>
      <w:r>
        <w:rPr>
          <w:rFonts w:eastAsia="SimHei" w:hint="eastAsia"/>
          <w:b/>
          <w:i/>
          <w:lang w:val="en-US" w:eastAsia="zh-CN"/>
        </w:rPr>
        <w:t xml:space="preserve">stage-2 SSB can </w:t>
      </w:r>
      <w:r>
        <w:rPr>
          <w:rFonts w:eastAsia="SimHei"/>
          <w:b/>
          <w:i/>
          <w:lang w:val="en-US" w:eastAsia="zh-CN"/>
        </w:rPr>
        <w:t>be configured to follow</w:t>
      </w:r>
      <w:r>
        <w:rPr>
          <w:rFonts w:eastAsia="SimHei" w:hint="eastAsia"/>
          <w:b/>
          <w:i/>
          <w:lang w:val="en-US" w:eastAsia="zh-CN"/>
        </w:rPr>
        <w:t xml:space="preserve"> either new mapping pattern which uses the slots not occupied by candidate SSBs for UE initial access</w:t>
      </w:r>
      <w:r>
        <w:rPr>
          <w:rFonts w:eastAsia="SimHei" w:hint="eastAsia"/>
          <w:b/>
          <w:i/>
          <w:lang w:val="en-US" w:eastAsia="zh-CN"/>
        </w:rPr>
        <w:t xml:space="preserve"> or the same mapping pattern </w:t>
      </w:r>
      <w:r>
        <w:rPr>
          <w:rFonts w:eastAsia="SimHei"/>
          <w:b/>
          <w:i/>
          <w:lang w:val="en-US" w:eastAsia="zh-CN"/>
        </w:rPr>
        <w:t xml:space="preserve">as </w:t>
      </w:r>
      <w:r>
        <w:rPr>
          <w:rFonts w:eastAsia="SimHei"/>
          <w:b/>
          <w:i/>
          <w:lang w:val="en-US" w:eastAsia="zh-CN"/>
        </w:rPr>
        <w:t xml:space="preserve">used by </w:t>
      </w:r>
      <w:r>
        <w:rPr>
          <w:rFonts w:eastAsia="SimHei" w:hint="eastAsia"/>
          <w:b/>
          <w:i/>
          <w:lang w:val="en-US" w:eastAsia="zh-CN"/>
        </w:rPr>
        <w:t xml:space="preserve">candidate SSBs </w:t>
      </w:r>
      <w:r>
        <w:rPr>
          <w:rFonts w:eastAsia="SimHei"/>
          <w:b/>
          <w:i/>
          <w:lang w:val="en-US" w:eastAsia="zh-CN"/>
        </w:rPr>
        <w:t>for UE initial access</w:t>
      </w:r>
      <w:r>
        <w:rPr>
          <w:rFonts w:eastAsia="SimHei" w:hint="eastAsia"/>
          <w:b/>
          <w:i/>
          <w:lang w:val="en-US" w:eastAsia="zh-CN"/>
        </w:rPr>
        <w:t xml:space="preserve">. </w:t>
      </w:r>
      <w:r>
        <w:rPr>
          <w:rFonts w:eastAsia="SimHei"/>
          <w:b/>
          <w:i/>
          <w:lang w:val="en-US" w:eastAsia="zh-CN"/>
        </w:rPr>
        <w:t>Such configuration is</w:t>
      </w:r>
      <w:r>
        <w:rPr>
          <w:rFonts w:eastAsia="SimHei" w:hint="eastAsia"/>
          <w:b/>
          <w:i/>
          <w:lang w:val="en-US" w:eastAsia="zh-CN"/>
        </w:rPr>
        <w:t xml:space="preserve"> provided in a centralized manner. </w:t>
      </w:r>
    </w:p>
    <w:p w:rsidR="00D414A2" w:rsidRPr="00C66FDC" w:rsidRDefault="00D414A2" w:rsidP="00D414A2">
      <w:pPr>
        <w:pStyle w:val="YJ--"/>
        <w:spacing w:beforeLines="0" w:afterLines="0" w:line="240" w:lineRule="auto"/>
        <w:ind w:firstLineChars="0" w:firstLine="0"/>
        <w:rPr>
          <w:rFonts w:eastAsia="SimHei"/>
          <w:b/>
          <w:i/>
          <w:lang w:val="en-US" w:eastAsia="zh-CN"/>
        </w:rPr>
      </w:pPr>
      <w:r>
        <w:rPr>
          <w:rFonts w:eastAsia="SimHei"/>
          <w:b/>
          <w:i/>
          <w:lang w:val="en-US" w:eastAsia="zh-CN"/>
        </w:rPr>
        <w:t xml:space="preserve">Proposal </w:t>
      </w:r>
      <w:r>
        <w:rPr>
          <w:rFonts w:eastAsia="SimHei" w:hint="eastAsia"/>
          <w:b/>
          <w:i/>
          <w:lang w:val="en-US" w:eastAsia="zh-CN"/>
        </w:rPr>
        <w:t>2</w:t>
      </w:r>
      <w:r>
        <w:rPr>
          <w:rFonts w:eastAsia="SimHei"/>
          <w:b/>
          <w:i/>
          <w:lang w:val="en-US" w:eastAsia="zh-CN"/>
        </w:rPr>
        <w:t>:</w:t>
      </w:r>
      <w:r>
        <w:rPr>
          <w:rFonts w:eastAsia="SimHei" w:hint="eastAsia"/>
          <w:b/>
          <w:i/>
          <w:lang w:val="en-US" w:eastAsia="zh-CN"/>
        </w:rPr>
        <w:t xml:space="preserve"> The SSB transmission configuration </w:t>
      </w:r>
      <w:r>
        <w:rPr>
          <w:rFonts w:eastAsia="SimHei"/>
          <w:b/>
          <w:i/>
          <w:lang w:val="en-US" w:eastAsia="zh-CN"/>
        </w:rPr>
        <w:t xml:space="preserve">information includes </w:t>
      </w:r>
      <w:r>
        <w:rPr>
          <w:rFonts w:eastAsia="SimHei" w:hint="eastAsia"/>
          <w:b/>
          <w:bCs/>
          <w:i/>
          <w:iCs/>
          <w:lang w:val="en-US" w:eastAsia="zh-CN"/>
        </w:rPr>
        <w:t xml:space="preserve">at least one SSB transmission window </w:t>
      </w:r>
      <w:r>
        <w:rPr>
          <w:rFonts w:eastAsia="SimHei"/>
          <w:b/>
          <w:bCs/>
          <w:i/>
          <w:iCs/>
          <w:lang w:val="en-US" w:eastAsia="zh-CN"/>
        </w:rPr>
        <w:t>pattern.</w:t>
      </w:r>
    </w:p>
    <w:p w:rsidR="00D414A2" w:rsidRDefault="00D414A2" w:rsidP="00D414A2">
      <w:pPr>
        <w:pStyle w:val="YJ--"/>
        <w:numPr>
          <w:ilvl w:val="0"/>
          <w:numId w:val="9"/>
        </w:numPr>
        <w:spacing w:beforeLines="0" w:afterLines="0" w:line="240" w:lineRule="auto"/>
        <w:ind w:left="900" w:firstLineChars="0" w:hanging="180"/>
        <w:rPr>
          <w:rFonts w:eastAsia="SimHei"/>
          <w:b/>
          <w:bCs/>
          <w:i/>
          <w:iCs/>
          <w:lang w:val="en-US" w:eastAsia="zh-CN"/>
        </w:rPr>
      </w:pPr>
      <w:r>
        <w:rPr>
          <w:rFonts w:eastAsia="SimHei"/>
          <w:b/>
          <w:bCs/>
          <w:i/>
          <w:iCs/>
          <w:lang w:val="en-US" w:eastAsia="zh-CN"/>
        </w:rPr>
        <w:t>E</w:t>
      </w:r>
      <w:r>
        <w:rPr>
          <w:rFonts w:eastAsia="SimHei" w:hint="eastAsia"/>
          <w:b/>
          <w:bCs/>
          <w:i/>
          <w:iCs/>
          <w:lang w:val="en-US" w:eastAsia="zh-CN"/>
        </w:rPr>
        <w:t xml:space="preserve">ach SSB transmission window </w:t>
      </w:r>
      <w:r>
        <w:rPr>
          <w:rFonts w:eastAsia="SimHei"/>
          <w:b/>
          <w:bCs/>
          <w:i/>
          <w:iCs/>
          <w:lang w:val="en-US" w:eastAsia="zh-CN"/>
        </w:rPr>
        <w:t xml:space="preserve">pattern </w:t>
      </w:r>
      <w:r>
        <w:rPr>
          <w:rFonts w:eastAsia="SimHei" w:hint="eastAsia"/>
          <w:b/>
          <w:bCs/>
          <w:i/>
          <w:iCs/>
          <w:lang w:val="en-US" w:eastAsia="zh-CN"/>
        </w:rPr>
        <w:t xml:space="preserve">is configured with </w:t>
      </w:r>
      <w:r>
        <w:rPr>
          <w:rFonts w:eastAsia="SimHei"/>
          <w:b/>
          <w:bCs/>
          <w:i/>
          <w:iCs/>
          <w:lang w:val="en-US" w:eastAsia="zh-CN"/>
        </w:rPr>
        <w:t xml:space="preserve">window </w:t>
      </w:r>
      <w:r>
        <w:rPr>
          <w:rFonts w:eastAsia="SimHei" w:hint="eastAsia"/>
          <w:b/>
          <w:bCs/>
          <w:i/>
          <w:iCs/>
          <w:lang w:val="en-US" w:eastAsia="zh-CN"/>
        </w:rPr>
        <w:t xml:space="preserve">periodicity, </w:t>
      </w:r>
      <w:r>
        <w:rPr>
          <w:rFonts w:eastAsia="SimHei"/>
          <w:b/>
          <w:bCs/>
          <w:i/>
          <w:iCs/>
          <w:lang w:val="en-US" w:eastAsia="zh-CN"/>
        </w:rPr>
        <w:t xml:space="preserve">window </w:t>
      </w:r>
      <w:r>
        <w:rPr>
          <w:rFonts w:eastAsia="SimHei" w:hint="eastAsia"/>
          <w:b/>
          <w:bCs/>
          <w:i/>
          <w:iCs/>
          <w:lang w:val="en-US" w:eastAsia="zh-CN"/>
        </w:rPr>
        <w:t>offset, SSB mapping pattern within a half-frame and time domain position or index of actual SSB transmission</w:t>
      </w:r>
      <w:r>
        <w:rPr>
          <w:rFonts w:eastAsia="SimHei"/>
          <w:b/>
          <w:bCs/>
          <w:i/>
          <w:iCs/>
          <w:lang w:val="en-US" w:eastAsia="zh-CN"/>
        </w:rPr>
        <w:t xml:space="preserve"> in the window</w:t>
      </w:r>
      <w:r>
        <w:rPr>
          <w:rFonts w:eastAsia="SimHei" w:hint="eastAsia"/>
          <w:b/>
          <w:bCs/>
          <w:i/>
          <w:iCs/>
          <w:lang w:val="en-US" w:eastAsia="zh-CN"/>
        </w:rPr>
        <w:t>.</w:t>
      </w:r>
    </w:p>
    <w:p w:rsidR="00D414A2" w:rsidRPr="00D414A2" w:rsidRDefault="00D414A2" w:rsidP="00D414A2">
      <w:pPr>
        <w:pStyle w:val="YJ--"/>
        <w:spacing w:beforeLines="0" w:afterLines="0" w:line="240" w:lineRule="auto"/>
        <w:ind w:firstLineChars="0" w:firstLine="0"/>
        <w:rPr>
          <w:rFonts w:eastAsia="SimHei"/>
          <w:b/>
          <w:i/>
          <w:lang w:val="en-US" w:eastAsia="zh-CN"/>
        </w:rPr>
      </w:pPr>
      <w:r>
        <w:rPr>
          <w:rFonts w:eastAsia="SimHei"/>
          <w:b/>
          <w:i/>
          <w:lang w:val="en-US" w:eastAsia="zh-CN"/>
        </w:rPr>
        <w:t xml:space="preserve">Proposal </w:t>
      </w:r>
      <w:r>
        <w:rPr>
          <w:rFonts w:eastAsia="SimHei" w:hint="eastAsia"/>
          <w:b/>
          <w:i/>
          <w:lang w:val="en-US" w:eastAsia="zh-CN"/>
        </w:rPr>
        <w:t>3</w:t>
      </w:r>
      <w:r>
        <w:rPr>
          <w:rFonts w:eastAsia="SimHei"/>
          <w:b/>
          <w:i/>
          <w:lang w:val="en-US" w:eastAsia="zh-CN"/>
        </w:rPr>
        <w:t>:</w:t>
      </w:r>
      <w:r>
        <w:rPr>
          <w:rFonts w:eastAsia="SimHei" w:hint="eastAsia"/>
          <w:b/>
          <w:i/>
          <w:lang w:val="en-US" w:eastAsia="zh-CN"/>
        </w:rPr>
        <w:t xml:space="preserve"> The SSB </w:t>
      </w:r>
      <w:r>
        <w:rPr>
          <w:rFonts w:eastAsia="SimHei"/>
          <w:b/>
          <w:i/>
          <w:lang w:val="en-US" w:eastAsia="zh-CN"/>
        </w:rPr>
        <w:t xml:space="preserve">reception </w:t>
      </w:r>
      <w:r>
        <w:rPr>
          <w:rFonts w:eastAsia="SimHei" w:hint="eastAsia"/>
          <w:b/>
          <w:i/>
          <w:lang w:val="en-US" w:eastAsia="zh-CN"/>
        </w:rPr>
        <w:t xml:space="preserve">configuration </w:t>
      </w:r>
      <w:r>
        <w:rPr>
          <w:rFonts w:eastAsia="SimHei"/>
          <w:b/>
          <w:i/>
          <w:lang w:val="en-US" w:eastAsia="zh-CN"/>
        </w:rPr>
        <w:t xml:space="preserve">information includes </w:t>
      </w:r>
      <w:r>
        <w:rPr>
          <w:rFonts w:eastAsia="SimHei" w:hint="eastAsia"/>
          <w:b/>
          <w:bCs/>
          <w:i/>
          <w:iCs/>
          <w:lang w:val="en-US" w:eastAsia="zh-CN"/>
        </w:rPr>
        <w:t xml:space="preserve">at least one SSB </w:t>
      </w:r>
      <w:r>
        <w:rPr>
          <w:rFonts w:eastAsia="SimHei"/>
          <w:b/>
          <w:bCs/>
          <w:i/>
          <w:iCs/>
          <w:lang w:val="en-US" w:eastAsia="zh-CN"/>
        </w:rPr>
        <w:t>reception</w:t>
      </w:r>
      <w:r>
        <w:rPr>
          <w:rFonts w:eastAsia="SimHei" w:hint="eastAsia"/>
          <w:b/>
          <w:bCs/>
          <w:i/>
          <w:iCs/>
          <w:lang w:val="en-US" w:eastAsia="zh-CN"/>
        </w:rPr>
        <w:t xml:space="preserve"> window </w:t>
      </w:r>
      <w:r>
        <w:rPr>
          <w:rFonts w:eastAsia="SimHei"/>
          <w:b/>
          <w:bCs/>
          <w:i/>
          <w:iCs/>
          <w:lang w:val="en-US" w:eastAsia="zh-CN"/>
        </w:rPr>
        <w:t>pattern.</w:t>
      </w:r>
    </w:p>
    <w:p w:rsidR="00D414A2" w:rsidRDefault="00D414A2" w:rsidP="00D414A2">
      <w:pPr>
        <w:pStyle w:val="YJ--"/>
        <w:numPr>
          <w:ilvl w:val="0"/>
          <w:numId w:val="10"/>
        </w:numPr>
        <w:spacing w:beforeLines="0" w:afterLines="0" w:line="240" w:lineRule="auto"/>
        <w:ind w:left="900" w:firstLineChars="0" w:hanging="180"/>
        <w:rPr>
          <w:rFonts w:eastAsia="SimSun"/>
          <w:b/>
          <w:bCs/>
          <w:i/>
          <w:iCs/>
          <w:lang w:val="en-US" w:eastAsia="zh-CN"/>
        </w:rPr>
      </w:pPr>
      <w:r>
        <w:rPr>
          <w:rFonts w:eastAsia="SimHei"/>
          <w:b/>
          <w:bCs/>
          <w:i/>
          <w:iCs/>
          <w:lang w:val="en-US" w:eastAsia="zh-CN"/>
        </w:rPr>
        <w:t>E</w:t>
      </w:r>
      <w:r>
        <w:rPr>
          <w:rFonts w:eastAsia="SimHei" w:hint="eastAsia"/>
          <w:b/>
          <w:bCs/>
          <w:i/>
          <w:iCs/>
          <w:lang w:val="en-US" w:eastAsia="zh-CN"/>
        </w:rPr>
        <w:t xml:space="preserve">ach SSB </w:t>
      </w:r>
      <w:r>
        <w:rPr>
          <w:rFonts w:eastAsia="SimHei"/>
          <w:b/>
          <w:bCs/>
          <w:i/>
          <w:iCs/>
          <w:lang w:val="en-US" w:eastAsia="zh-CN"/>
        </w:rPr>
        <w:t>reception</w:t>
      </w:r>
      <w:r>
        <w:rPr>
          <w:rFonts w:eastAsia="SimHei" w:hint="eastAsia"/>
          <w:b/>
          <w:bCs/>
          <w:i/>
          <w:iCs/>
          <w:lang w:val="en-US" w:eastAsia="zh-CN"/>
        </w:rPr>
        <w:t xml:space="preserve"> window </w:t>
      </w:r>
      <w:r>
        <w:rPr>
          <w:rFonts w:eastAsia="SimHei"/>
          <w:b/>
          <w:bCs/>
          <w:i/>
          <w:iCs/>
          <w:lang w:val="en-US" w:eastAsia="zh-CN"/>
        </w:rPr>
        <w:t xml:space="preserve">pattern </w:t>
      </w:r>
      <w:r>
        <w:rPr>
          <w:rFonts w:eastAsia="SimHei" w:hint="eastAsia"/>
          <w:b/>
          <w:bCs/>
          <w:i/>
          <w:iCs/>
          <w:lang w:val="en-US" w:eastAsia="zh-CN"/>
        </w:rPr>
        <w:t>is configured</w:t>
      </w:r>
      <w:r>
        <w:rPr>
          <w:rFonts w:eastAsia="SimHei"/>
          <w:b/>
          <w:bCs/>
          <w:i/>
          <w:iCs/>
          <w:lang w:val="en-US" w:eastAsia="zh-CN"/>
        </w:rPr>
        <w:t xml:space="preserve"> with window</w:t>
      </w:r>
      <w:r>
        <w:rPr>
          <w:rFonts w:eastAsia="SimHei" w:hint="eastAsia"/>
          <w:b/>
          <w:bCs/>
          <w:i/>
          <w:iCs/>
          <w:lang w:val="en-US" w:eastAsia="zh-CN"/>
        </w:rPr>
        <w:t xml:space="preserve"> periodicity, </w:t>
      </w:r>
      <w:r>
        <w:rPr>
          <w:rFonts w:eastAsia="SimHei"/>
          <w:b/>
          <w:bCs/>
          <w:i/>
          <w:iCs/>
          <w:lang w:val="en-US" w:eastAsia="zh-CN"/>
        </w:rPr>
        <w:t xml:space="preserve">window </w:t>
      </w:r>
      <w:r>
        <w:rPr>
          <w:rFonts w:eastAsia="SimHei" w:hint="eastAsia"/>
          <w:b/>
          <w:bCs/>
          <w:i/>
          <w:iCs/>
          <w:lang w:val="en-US" w:eastAsia="zh-CN"/>
        </w:rPr>
        <w:t xml:space="preserve">offset, SSB mapping pattern within a half-frame, duration and time domain position or index of SSBs </w:t>
      </w:r>
      <w:r>
        <w:rPr>
          <w:b/>
          <w:bCs/>
          <w:i/>
          <w:iCs/>
        </w:rPr>
        <w:t>monitored in the window</w:t>
      </w:r>
      <w:r>
        <w:rPr>
          <w:rFonts w:eastAsia="SimSun" w:hint="eastAsia"/>
          <w:b/>
          <w:bCs/>
          <w:i/>
          <w:iCs/>
          <w:lang w:val="en-US" w:eastAsia="zh-CN"/>
        </w:rPr>
        <w:t>.</w:t>
      </w:r>
    </w:p>
    <w:p w:rsidR="00C04849" w:rsidRDefault="00C04849">
      <w:pPr>
        <w:pStyle w:val="YJ--"/>
        <w:spacing w:beforeLines="0" w:afterLines="0" w:line="240" w:lineRule="auto"/>
        <w:ind w:firstLineChars="0" w:firstLine="0"/>
        <w:rPr>
          <w:rFonts w:eastAsia="SimHei"/>
          <w:b/>
          <w:i/>
          <w:lang w:val="en-US" w:eastAsia="zh-CN"/>
        </w:rPr>
      </w:pPr>
    </w:p>
    <w:p w:rsidR="00C04849" w:rsidRDefault="005B479D">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C04849" w:rsidRDefault="005B479D">
      <w:pPr>
        <w:pStyle w:val="References"/>
        <w:snapToGrid w:val="0"/>
        <w:spacing w:beforeLines="50" w:before="180" w:afterLines="50" w:after="180" w:line="240" w:lineRule="auto"/>
        <w:rPr>
          <w:sz w:val="21"/>
          <w:szCs w:val="20"/>
          <w:lang w:eastAsia="zh-CN"/>
        </w:rPr>
      </w:pPr>
      <w:r>
        <w:rPr>
          <w:rFonts w:hint="eastAsia"/>
          <w:szCs w:val="20"/>
          <w:lang w:eastAsia="zh-CN"/>
        </w:rPr>
        <w:t>Chairman's Notes RAN1 AH1901, January, 2019.</w:t>
      </w:r>
    </w:p>
    <w:sectPr w:rsidR="00C04849">
      <w:footerReference w:type="default" r:id="rId13"/>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FD6" w:rsidRDefault="000C4FD6">
      <w:pPr>
        <w:spacing w:after="0" w:line="240" w:lineRule="auto"/>
      </w:pPr>
      <w:r>
        <w:separator/>
      </w:r>
    </w:p>
  </w:endnote>
  <w:endnote w:type="continuationSeparator" w:id="0">
    <w:p w:rsidR="000C4FD6" w:rsidRDefault="000C4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3874799"/>
      <w:docPartObj>
        <w:docPartGallery w:val="Page Numbers (Bottom of Page)"/>
        <w:docPartUnique/>
      </w:docPartObj>
    </w:sdtPr>
    <w:sdtEndPr>
      <w:rPr>
        <w:noProof/>
      </w:rPr>
    </w:sdtEndPr>
    <w:sdtContent>
      <w:p w:rsidR="0075165F" w:rsidRDefault="0075165F">
        <w:pPr>
          <w:pStyle w:val="Footer"/>
          <w:jc w:val="center"/>
        </w:pPr>
        <w:r>
          <w:fldChar w:fldCharType="begin"/>
        </w:r>
        <w:r>
          <w:instrText xml:space="preserve"> PAGE   \* MERGEFORMAT </w:instrText>
        </w:r>
        <w:r>
          <w:fldChar w:fldCharType="separate"/>
        </w:r>
        <w:r w:rsidR="00423145">
          <w:rPr>
            <w:noProof/>
          </w:rPr>
          <w:t>3</w:t>
        </w:r>
        <w:r>
          <w:rPr>
            <w:noProof/>
          </w:rPr>
          <w:fldChar w:fldCharType="end"/>
        </w:r>
      </w:p>
    </w:sdtContent>
  </w:sdt>
  <w:p w:rsidR="00C04849" w:rsidRDefault="00C048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FD6" w:rsidRDefault="000C4FD6">
      <w:pPr>
        <w:spacing w:after="0" w:line="240" w:lineRule="auto"/>
      </w:pPr>
      <w:r>
        <w:separator/>
      </w:r>
    </w:p>
  </w:footnote>
  <w:footnote w:type="continuationSeparator" w:id="0">
    <w:p w:rsidR="000C4FD6" w:rsidRDefault="000C4F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F32D401"/>
    <w:multiLevelType w:val="singleLevel"/>
    <w:tmpl w:val="BF32D401"/>
    <w:lvl w:ilvl="0">
      <w:start w:val="1"/>
      <w:numFmt w:val="bullet"/>
      <w:lvlText w:val="−"/>
      <w:lvlJc w:val="left"/>
      <w:pPr>
        <w:ind w:left="420" w:hanging="420"/>
      </w:pPr>
      <w:rPr>
        <w:rFonts w:ascii="Arial" w:hAnsi="Arial" w:cs="Arial"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1EC9363D"/>
    <w:multiLevelType w:val="multilevel"/>
    <w:tmpl w:val="1EC936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14A1BC8"/>
    <w:multiLevelType w:val="multilevel"/>
    <w:tmpl w:val="314A1B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BC6A200"/>
    <w:multiLevelType w:val="singleLevel"/>
    <w:tmpl w:val="6BC6A200"/>
    <w:lvl w:ilvl="0">
      <w:start w:val="1"/>
      <w:numFmt w:val="bullet"/>
      <w:lvlText w:val="−"/>
      <w:lvlJc w:val="left"/>
      <w:pPr>
        <w:ind w:left="420" w:hanging="420"/>
      </w:pPr>
      <w:rPr>
        <w:rFonts w:ascii="Arial" w:hAnsi="Arial" w:cs="Arial" w:hint="default"/>
      </w:rPr>
    </w:lvl>
  </w:abstractNum>
  <w:abstractNum w:abstractNumId="9">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9"/>
  </w:num>
  <w:num w:numId="3">
    <w:abstractNumId w:val="2"/>
  </w:num>
  <w:num w:numId="4">
    <w:abstractNumId w:val="5"/>
  </w:num>
  <w:num w:numId="5">
    <w:abstractNumId w:val="6"/>
  </w:num>
  <w:num w:numId="6">
    <w:abstractNumId w:val="7"/>
  </w:num>
  <w:num w:numId="7">
    <w:abstractNumId w:val="3"/>
  </w:num>
  <w:num w:numId="8">
    <w:abstractNumId w:val="4"/>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9"/>
  <w:bordersDoNotSurroundHeader/>
  <w:bordersDoNotSurroundFooter/>
  <w:proofState w:spelling="clean" w:grammar="clean"/>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DDB"/>
    <w:rsid w:val="00042E82"/>
    <w:rsid w:val="00043032"/>
    <w:rsid w:val="00043B51"/>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2F"/>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67F93"/>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12"/>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4FD6"/>
    <w:rsid w:val="000C529F"/>
    <w:rsid w:val="000C5326"/>
    <w:rsid w:val="000C57BE"/>
    <w:rsid w:val="000C598F"/>
    <w:rsid w:val="000C5FC3"/>
    <w:rsid w:val="000C670D"/>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EF"/>
    <w:rsid w:val="000E0837"/>
    <w:rsid w:val="000E0A85"/>
    <w:rsid w:val="000E14C7"/>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3AA6"/>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226"/>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76"/>
    <w:rsid w:val="00145370"/>
    <w:rsid w:val="00145838"/>
    <w:rsid w:val="00145850"/>
    <w:rsid w:val="0014593F"/>
    <w:rsid w:val="001459F2"/>
    <w:rsid w:val="00145AD3"/>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F7"/>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082"/>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6FC"/>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6F0"/>
    <w:rsid w:val="001C7AE7"/>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47E"/>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4C5F"/>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B56"/>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54A"/>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8C"/>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6F4"/>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3B2"/>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748"/>
    <w:rsid w:val="00331826"/>
    <w:rsid w:val="00331AE9"/>
    <w:rsid w:val="00331C04"/>
    <w:rsid w:val="00332206"/>
    <w:rsid w:val="003324E2"/>
    <w:rsid w:val="00332516"/>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5F38"/>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AFE"/>
    <w:rsid w:val="00361C95"/>
    <w:rsid w:val="0036236F"/>
    <w:rsid w:val="00362758"/>
    <w:rsid w:val="00362CD3"/>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FFC"/>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91E"/>
    <w:rsid w:val="00387D32"/>
    <w:rsid w:val="00387F0D"/>
    <w:rsid w:val="0039020E"/>
    <w:rsid w:val="003904BF"/>
    <w:rsid w:val="00390EE7"/>
    <w:rsid w:val="00390FF8"/>
    <w:rsid w:val="003912C4"/>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635"/>
    <w:rsid w:val="003A0A40"/>
    <w:rsid w:val="003A0A90"/>
    <w:rsid w:val="003A11A1"/>
    <w:rsid w:val="003A1335"/>
    <w:rsid w:val="003A136C"/>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DB5"/>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918"/>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15"/>
    <w:rsid w:val="003E5CAC"/>
    <w:rsid w:val="003E5CF4"/>
    <w:rsid w:val="003E6061"/>
    <w:rsid w:val="003E666F"/>
    <w:rsid w:val="003E6DC4"/>
    <w:rsid w:val="003E7110"/>
    <w:rsid w:val="003F03D9"/>
    <w:rsid w:val="003F059F"/>
    <w:rsid w:val="003F05D7"/>
    <w:rsid w:val="003F08D2"/>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689"/>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5E4A"/>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145"/>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84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5F34"/>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8E4"/>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4F1"/>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6F51"/>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3E0C"/>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59DB"/>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4F7B47"/>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8D0"/>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05F"/>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273"/>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D69"/>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1FD"/>
    <w:rsid w:val="00597644"/>
    <w:rsid w:val="0059772E"/>
    <w:rsid w:val="00597821"/>
    <w:rsid w:val="00597988"/>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96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92"/>
    <w:rsid w:val="005B3FD4"/>
    <w:rsid w:val="005B4049"/>
    <w:rsid w:val="005B40BD"/>
    <w:rsid w:val="005B479D"/>
    <w:rsid w:val="005B48B5"/>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6EE"/>
    <w:rsid w:val="005C7773"/>
    <w:rsid w:val="005C78EC"/>
    <w:rsid w:val="005C78FE"/>
    <w:rsid w:val="005C7911"/>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0B5"/>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9B7"/>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C01"/>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80"/>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479"/>
    <w:rsid w:val="0065051B"/>
    <w:rsid w:val="00650539"/>
    <w:rsid w:val="00650559"/>
    <w:rsid w:val="00650859"/>
    <w:rsid w:val="006508E4"/>
    <w:rsid w:val="00650A69"/>
    <w:rsid w:val="00650D88"/>
    <w:rsid w:val="00651320"/>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13F"/>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17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8B8"/>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6A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6F97"/>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DA5"/>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0E2A"/>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D29"/>
    <w:rsid w:val="00742E64"/>
    <w:rsid w:val="00742F5D"/>
    <w:rsid w:val="007430B5"/>
    <w:rsid w:val="00743864"/>
    <w:rsid w:val="00743BE1"/>
    <w:rsid w:val="00743C9E"/>
    <w:rsid w:val="00744740"/>
    <w:rsid w:val="00744A2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657"/>
    <w:rsid w:val="0075165F"/>
    <w:rsid w:val="00751AF3"/>
    <w:rsid w:val="00751DF1"/>
    <w:rsid w:val="0075222C"/>
    <w:rsid w:val="0075230D"/>
    <w:rsid w:val="00752345"/>
    <w:rsid w:val="00752E9A"/>
    <w:rsid w:val="00752FBF"/>
    <w:rsid w:val="00753120"/>
    <w:rsid w:val="00753297"/>
    <w:rsid w:val="00754154"/>
    <w:rsid w:val="00754785"/>
    <w:rsid w:val="0075478E"/>
    <w:rsid w:val="00754FA3"/>
    <w:rsid w:val="007554D0"/>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475"/>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2A81"/>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595"/>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7E6"/>
    <w:rsid w:val="00785C8B"/>
    <w:rsid w:val="00785CE9"/>
    <w:rsid w:val="00786037"/>
    <w:rsid w:val="00786560"/>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423"/>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35"/>
    <w:rsid w:val="007D49B1"/>
    <w:rsid w:val="007D4F8B"/>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0B"/>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B05"/>
    <w:rsid w:val="007F0F2C"/>
    <w:rsid w:val="007F12D6"/>
    <w:rsid w:val="007F1828"/>
    <w:rsid w:val="007F19E5"/>
    <w:rsid w:val="007F1B1E"/>
    <w:rsid w:val="007F1B6F"/>
    <w:rsid w:val="007F1F35"/>
    <w:rsid w:val="007F1FAC"/>
    <w:rsid w:val="007F2011"/>
    <w:rsid w:val="007F214E"/>
    <w:rsid w:val="007F21C4"/>
    <w:rsid w:val="007F21F6"/>
    <w:rsid w:val="007F22EF"/>
    <w:rsid w:val="007F23CE"/>
    <w:rsid w:val="007F247E"/>
    <w:rsid w:val="007F26D2"/>
    <w:rsid w:val="007F2734"/>
    <w:rsid w:val="007F2AE2"/>
    <w:rsid w:val="007F2C3F"/>
    <w:rsid w:val="007F2C86"/>
    <w:rsid w:val="007F319F"/>
    <w:rsid w:val="007F345E"/>
    <w:rsid w:val="007F3469"/>
    <w:rsid w:val="007F3570"/>
    <w:rsid w:val="007F3928"/>
    <w:rsid w:val="007F3B5A"/>
    <w:rsid w:val="007F3ED6"/>
    <w:rsid w:val="007F40B5"/>
    <w:rsid w:val="007F4194"/>
    <w:rsid w:val="007F4448"/>
    <w:rsid w:val="007F4657"/>
    <w:rsid w:val="007F492A"/>
    <w:rsid w:val="007F4A26"/>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662"/>
    <w:rsid w:val="0082070E"/>
    <w:rsid w:val="00820721"/>
    <w:rsid w:val="00820B2C"/>
    <w:rsid w:val="00820CAF"/>
    <w:rsid w:val="00821222"/>
    <w:rsid w:val="008213DF"/>
    <w:rsid w:val="00821669"/>
    <w:rsid w:val="0082169D"/>
    <w:rsid w:val="00821AD5"/>
    <w:rsid w:val="00821CAE"/>
    <w:rsid w:val="00821E23"/>
    <w:rsid w:val="0082275A"/>
    <w:rsid w:val="00822AC3"/>
    <w:rsid w:val="00822FA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13"/>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24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6"/>
    <w:rsid w:val="00842DBF"/>
    <w:rsid w:val="00842ED2"/>
    <w:rsid w:val="00843A4A"/>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1EAB"/>
    <w:rsid w:val="0085206D"/>
    <w:rsid w:val="0085270C"/>
    <w:rsid w:val="0085277C"/>
    <w:rsid w:val="00852803"/>
    <w:rsid w:val="00852CEB"/>
    <w:rsid w:val="00853690"/>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2F0"/>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3BB"/>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059"/>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7AF"/>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345"/>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1E8"/>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4E5E"/>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637"/>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79"/>
    <w:rsid w:val="0095091F"/>
    <w:rsid w:val="00950CA3"/>
    <w:rsid w:val="00951219"/>
    <w:rsid w:val="009513E7"/>
    <w:rsid w:val="00951454"/>
    <w:rsid w:val="009514A9"/>
    <w:rsid w:val="009519F3"/>
    <w:rsid w:val="00951ADB"/>
    <w:rsid w:val="00951CF9"/>
    <w:rsid w:val="00951DEB"/>
    <w:rsid w:val="00951F71"/>
    <w:rsid w:val="00951F88"/>
    <w:rsid w:val="00952081"/>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13"/>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7D9"/>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A46"/>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9C8"/>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52C"/>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349"/>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3E7"/>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990"/>
    <w:rsid w:val="00A81F30"/>
    <w:rsid w:val="00A8209F"/>
    <w:rsid w:val="00A821A0"/>
    <w:rsid w:val="00A8232B"/>
    <w:rsid w:val="00A824AA"/>
    <w:rsid w:val="00A826E3"/>
    <w:rsid w:val="00A8276D"/>
    <w:rsid w:val="00A82799"/>
    <w:rsid w:val="00A82A49"/>
    <w:rsid w:val="00A8316E"/>
    <w:rsid w:val="00A832B2"/>
    <w:rsid w:val="00A834D5"/>
    <w:rsid w:val="00A83747"/>
    <w:rsid w:val="00A8391A"/>
    <w:rsid w:val="00A839A1"/>
    <w:rsid w:val="00A83B03"/>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59D"/>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B91"/>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5D2A"/>
    <w:rsid w:val="00AB637B"/>
    <w:rsid w:val="00AB64B8"/>
    <w:rsid w:val="00AB6623"/>
    <w:rsid w:val="00AB6762"/>
    <w:rsid w:val="00AB6B09"/>
    <w:rsid w:val="00AB6B2C"/>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4EC"/>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C5A"/>
    <w:rsid w:val="00AD6FC9"/>
    <w:rsid w:val="00AD70E3"/>
    <w:rsid w:val="00AD71DB"/>
    <w:rsid w:val="00AD72D7"/>
    <w:rsid w:val="00AD7465"/>
    <w:rsid w:val="00AD7910"/>
    <w:rsid w:val="00AE09CD"/>
    <w:rsid w:val="00AE0DDE"/>
    <w:rsid w:val="00AE107E"/>
    <w:rsid w:val="00AE1475"/>
    <w:rsid w:val="00AE1717"/>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7C4"/>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61E"/>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60"/>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915"/>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DC6"/>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7B0"/>
    <w:rsid w:val="00BA583F"/>
    <w:rsid w:val="00BA5AEE"/>
    <w:rsid w:val="00BA5CC0"/>
    <w:rsid w:val="00BA5FC0"/>
    <w:rsid w:val="00BA65DB"/>
    <w:rsid w:val="00BA6B79"/>
    <w:rsid w:val="00BA7061"/>
    <w:rsid w:val="00BA755A"/>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060"/>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893"/>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3B3"/>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3CA"/>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840"/>
    <w:rsid w:val="00C02D38"/>
    <w:rsid w:val="00C032EF"/>
    <w:rsid w:val="00C03751"/>
    <w:rsid w:val="00C0399C"/>
    <w:rsid w:val="00C03BB2"/>
    <w:rsid w:val="00C03F26"/>
    <w:rsid w:val="00C0430A"/>
    <w:rsid w:val="00C04849"/>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BE1"/>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51"/>
    <w:rsid w:val="00C62174"/>
    <w:rsid w:val="00C6231A"/>
    <w:rsid w:val="00C6265C"/>
    <w:rsid w:val="00C62BBD"/>
    <w:rsid w:val="00C62C37"/>
    <w:rsid w:val="00C62F63"/>
    <w:rsid w:val="00C633BD"/>
    <w:rsid w:val="00C6344A"/>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6FDC"/>
    <w:rsid w:val="00C6700D"/>
    <w:rsid w:val="00C67388"/>
    <w:rsid w:val="00C67580"/>
    <w:rsid w:val="00C67CFA"/>
    <w:rsid w:val="00C67DF7"/>
    <w:rsid w:val="00C70140"/>
    <w:rsid w:val="00C70175"/>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87FC4"/>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1108"/>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100"/>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32E"/>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1E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652"/>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D5C"/>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647F"/>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4A2"/>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1DC6"/>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34A"/>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43"/>
    <w:rsid w:val="00DA06B2"/>
    <w:rsid w:val="00DA0DDB"/>
    <w:rsid w:val="00DA11EC"/>
    <w:rsid w:val="00DA15A6"/>
    <w:rsid w:val="00DA164A"/>
    <w:rsid w:val="00DA1EC6"/>
    <w:rsid w:val="00DA1EE7"/>
    <w:rsid w:val="00DA1F8D"/>
    <w:rsid w:val="00DA1FC8"/>
    <w:rsid w:val="00DA2352"/>
    <w:rsid w:val="00DA25D4"/>
    <w:rsid w:val="00DA29D6"/>
    <w:rsid w:val="00DA29F4"/>
    <w:rsid w:val="00DA2AD9"/>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28B2"/>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5A"/>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7F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61F"/>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025"/>
    <w:rsid w:val="00E2122B"/>
    <w:rsid w:val="00E21846"/>
    <w:rsid w:val="00E218EA"/>
    <w:rsid w:val="00E21AAD"/>
    <w:rsid w:val="00E2252A"/>
    <w:rsid w:val="00E229CD"/>
    <w:rsid w:val="00E22C89"/>
    <w:rsid w:val="00E22EC5"/>
    <w:rsid w:val="00E22FCE"/>
    <w:rsid w:val="00E230D7"/>
    <w:rsid w:val="00E23382"/>
    <w:rsid w:val="00E235FD"/>
    <w:rsid w:val="00E2369F"/>
    <w:rsid w:val="00E23764"/>
    <w:rsid w:val="00E23778"/>
    <w:rsid w:val="00E2387E"/>
    <w:rsid w:val="00E23CB2"/>
    <w:rsid w:val="00E23F2A"/>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84E"/>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A62"/>
    <w:rsid w:val="00E33DA2"/>
    <w:rsid w:val="00E34030"/>
    <w:rsid w:val="00E348C4"/>
    <w:rsid w:val="00E348E3"/>
    <w:rsid w:val="00E34AC2"/>
    <w:rsid w:val="00E34B80"/>
    <w:rsid w:val="00E34DB8"/>
    <w:rsid w:val="00E34E28"/>
    <w:rsid w:val="00E352CA"/>
    <w:rsid w:val="00E353C6"/>
    <w:rsid w:val="00E357B9"/>
    <w:rsid w:val="00E35A8F"/>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A41"/>
    <w:rsid w:val="00E50D71"/>
    <w:rsid w:val="00E510F5"/>
    <w:rsid w:val="00E513D8"/>
    <w:rsid w:val="00E51446"/>
    <w:rsid w:val="00E51883"/>
    <w:rsid w:val="00E51C96"/>
    <w:rsid w:val="00E524B3"/>
    <w:rsid w:val="00E52566"/>
    <w:rsid w:val="00E5266C"/>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815"/>
    <w:rsid w:val="00E71A0D"/>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217"/>
    <w:rsid w:val="00E774EA"/>
    <w:rsid w:val="00E774F4"/>
    <w:rsid w:val="00E778B2"/>
    <w:rsid w:val="00E77F89"/>
    <w:rsid w:val="00E8028D"/>
    <w:rsid w:val="00E802D7"/>
    <w:rsid w:val="00E80BC6"/>
    <w:rsid w:val="00E81116"/>
    <w:rsid w:val="00E8130D"/>
    <w:rsid w:val="00E815C1"/>
    <w:rsid w:val="00E81756"/>
    <w:rsid w:val="00E81FE4"/>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D73"/>
    <w:rsid w:val="00E91EC0"/>
    <w:rsid w:val="00E924A5"/>
    <w:rsid w:val="00E92717"/>
    <w:rsid w:val="00E92774"/>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3FDA"/>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1D92"/>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15F"/>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91"/>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6FE2"/>
    <w:rsid w:val="00F37EBC"/>
    <w:rsid w:val="00F4052C"/>
    <w:rsid w:val="00F40582"/>
    <w:rsid w:val="00F40D0B"/>
    <w:rsid w:val="00F40E60"/>
    <w:rsid w:val="00F40E76"/>
    <w:rsid w:val="00F41263"/>
    <w:rsid w:val="00F4127A"/>
    <w:rsid w:val="00F41B02"/>
    <w:rsid w:val="00F41DF0"/>
    <w:rsid w:val="00F41E9F"/>
    <w:rsid w:val="00F41F2E"/>
    <w:rsid w:val="00F41F47"/>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1FF2"/>
    <w:rsid w:val="00F62189"/>
    <w:rsid w:val="00F62394"/>
    <w:rsid w:val="00F626C0"/>
    <w:rsid w:val="00F629B3"/>
    <w:rsid w:val="00F62B2A"/>
    <w:rsid w:val="00F62EC1"/>
    <w:rsid w:val="00F62EF4"/>
    <w:rsid w:val="00F63236"/>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16A"/>
    <w:rsid w:val="00F97593"/>
    <w:rsid w:val="00F97687"/>
    <w:rsid w:val="00F97AE7"/>
    <w:rsid w:val="00FA02D8"/>
    <w:rsid w:val="00FA0352"/>
    <w:rsid w:val="00FA05BD"/>
    <w:rsid w:val="00FA0F32"/>
    <w:rsid w:val="00FA1599"/>
    <w:rsid w:val="00FA18D7"/>
    <w:rsid w:val="00FA1DA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03B"/>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1F83"/>
    <w:rsid w:val="00FD2020"/>
    <w:rsid w:val="00FD2240"/>
    <w:rsid w:val="00FD22CA"/>
    <w:rsid w:val="00FD22D7"/>
    <w:rsid w:val="00FD2971"/>
    <w:rsid w:val="00FD29BC"/>
    <w:rsid w:val="00FD2BE6"/>
    <w:rsid w:val="00FD2DDF"/>
    <w:rsid w:val="00FD329D"/>
    <w:rsid w:val="00FD3302"/>
    <w:rsid w:val="00FD35FC"/>
    <w:rsid w:val="00FD3716"/>
    <w:rsid w:val="00FD45C8"/>
    <w:rsid w:val="00FD460B"/>
    <w:rsid w:val="00FD4616"/>
    <w:rsid w:val="00FD46BC"/>
    <w:rsid w:val="00FD500B"/>
    <w:rsid w:val="00FD562E"/>
    <w:rsid w:val="00FD596D"/>
    <w:rsid w:val="00FD5AD5"/>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23DA2"/>
    <w:rsid w:val="01031423"/>
    <w:rsid w:val="01037E50"/>
    <w:rsid w:val="010F66D9"/>
    <w:rsid w:val="011A16B5"/>
    <w:rsid w:val="011A2183"/>
    <w:rsid w:val="012A55CA"/>
    <w:rsid w:val="013F1E12"/>
    <w:rsid w:val="0157614C"/>
    <w:rsid w:val="01AA2676"/>
    <w:rsid w:val="01B45D2D"/>
    <w:rsid w:val="01CB62CF"/>
    <w:rsid w:val="01D63677"/>
    <w:rsid w:val="01E12CF9"/>
    <w:rsid w:val="020A7D33"/>
    <w:rsid w:val="023E1FA3"/>
    <w:rsid w:val="0249183E"/>
    <w:rsid w:val="02540EA4"/>
    <w:rsid w:val="02543157"/>
    <w:rsid w:val="025A1004"/>
    <w:rsid w:val="026C4C20"/>
    <w:rsid w:val="02935C19"/>
    <w:rsid w:val="02AB5ADB"/>
    <w:rsid w:val="02AD2089"/>
    <w:rsid w:val="02C31A64"/>
    <w:rsid w:val="02D43BF4"/>
    <w:rsid w:val="02DE6AC2"/>
    <w:rsid w:val="02F823BF"/>
    <w:rsid w:val="02FD2351"/>
    <w:rsid w:val="031D7661"/>
    <w:rsid w:val="0322318C"/>
    <w:rsid w:val="034F777C"/>
    <w:rsid w:val="03572AA3"/>
    <w:rsid w:val="035A4D82"/>
    <w:rsid w:val="03777970"/>
    <w:rsid w:val="037D5AF4"/>
    <w:rsid w:val="038E51F1"/>
    <w:rsid w:val="039B2474"/>
    <w:rsid w:val="03A30921"/>
    <w:rsid w:val="03B94D39"/>
    <w:rsid w:val="03C64353"/>
    <w:rsid w:val="03D13DE9"/>
    <w:rsid w:val="03E672FC"/>
    <w:rsid w:val="03EE2340"/>
    <w:rsid w:val="03FE2C18"/>
    <w:rsid w:val="040408CC"/>
    <w:rsid w:val="040D492A"/>
    <w:rsid w:val="041525DF"/>
    <w:rsid w:val="041E14AE"/>
    <w:rsid w:val="04221513"/>
    <w:rsid w:val="042A1E3C"/>
    <w:rsid w:val="042B2DAB"/>
    <w:rsid w:val="043E0C2A"/>
    <w:rsid w:val="044C2E17"/>
    <w:rsid w:val="044D793F"/>
    <w:rsid w:val="0474044F"/>
    <w:rsid w:val="047E2361"/>
    <w:rsid w:val="048834AA"/>
    <w:rsid w:val="04901338"/>
    <w:rsid w:val="04B74A31"/>
    <w:rsid w:val="04C424A3"/>
    <w:rsid w:val="04C953BB"/>
    <w:rsid w:val="04CF2780"/>
    <w:rsid w:val="04D35A16"/>
    <w:rsid w:val="04DB09D1"/>
    <w:rsid w:val="04E17A41"/>
    <w:rsid w:val="04E5085A"/>
    <w:rsid w:val="04E646DD"/>
    <w:rsid w:val="04E66152"/>
    <w:rsid w:val="04FA11C4"/>
    <w:rsid w:val="050B19EB"/>
    <w:rsid w:val="0517633A"/>
    <w:rsid w:val="0518471A"/>
    <w:rsid w:val="05194135"/>
    <w:rsid w:val="051A027D"/>
    <w:rsid w:val="051A6104"/>
    <w:rsid w:val="05276E05"/>
    <w:rsid w:val="05341681"/>
    <w:rsid w:val="0540335F"/>
    <w:rsid w:val="05642CFA"/>
    <w:rsid w:val="056444ED"/>
    <w:rsid w:val="0586475B"/>
    <w:rsid w:val="05A153E3"/>
    <w:rsid w:val="05B23385"/>
    <w:rsid w:val="05CC10F1"/>
    <w:rsid w:val="05D037EB"/>
    <w:rsid w:val="05DC159D"/>
    <w:rsid w:val="06045C1E"/>
    <w:rsid w:val="061503CA"/>
    <w:rsid w:val="063A39E4"/>
    <w:rsid w:val="064115DC"/>
    <w:rsid w:val="06601C7D"/>
    <w:rsid w:val="06645EA2"/>
    <w:rsid w:val="066D7CE9"/>
    <w:rsid w:val="067F45BF"/>
    <w:rsid w:val="06867EED"/>
    <w:rsid w:val="06972029"/>
    <w:rsid w:val="06B61340"/>
    <w:rsid w:val="06B77AF8"/>
    <w:rsid w:val="06C65066"/>
    <w:rsid w:val="06CC7A46"/>
    <w:rsid w:val="06DD49BE"/>
    <w:rsid w:val="06DE1B59"/>
    <w:rsid w:val="06E0037B"/>
    <w:rsid w:val="06E00CC8"/>
    <w:rsid w:val="06F3417F"/>
    <w:rsid w:val="070360C8"/>
    <w:rsid w:val="07042A47"/>
    <w:rsid w:val="074E3DC4"/>
    <w:rsid w:val="076457EE"/>
    <w:rsid w:val="0776487E"/>
    <w:rsid w:val="0789623D"/>
    <w:rsid w:val="07986F18"/>
    <w:rsid w:val="07A9210B"/>
    <w:rsid w:val="07B13969"/>
    <w:rsid w:val="07BB377F"/>
    <w:rsid w:val="07C261AD"/>
    <w:rsid w:val="07D8514D"/>
    <w:rsid w:val="07DB2A0E"/>
    <w:rsid w:val="07DC50C6"/>
    <w:rsid w:val="07EE3DCE"/>
    <w:rsid w:val="07F40F04"/>
    <w:rsid w:val="080774BA"/>
    <w:rsid w:val="082828EE"/>
    <w:rsid w:val="08346381"/>
    <w:rsid w:val="08475219"/>
    <w:rsid w:val="08506620"/>
    <w:rsid w:val="087276CE"/>
    <w:rsid w:val="087D7B73"/>
    <w:rsid w:val="088A6F60"/>
    <w:rsid w:val="0897360C"/>
    <w:rsid w:val="08AF361E"/>
    <w:rsid w:val="08AF3EF2"/>
    <w:rsid w:val="08B9167C"/>
    <w:rsid w:val="08BA4A32"/>
    <w:rsid w:val="08DE758A"/>
    <w:rsid w:val="08E54F6B"/>
    <w:rsid w:val="08EA1C1B"/>
    <w:rsid w:val="08FA50DC"/>
    <w:rsid w:val="08FD3183"/>
    <w:rsid w:val="090204FE"/>
    <w:rsid w:val="09024034"/>
    <w:rsid w:val="09097090"/>
    <w:rsid w:val="09173717"/>
    <w:rsid w:val="0930608A"/>
    <w:rsid w:val="09324F82"/>
    <w:rsid w:val="09371EBD"/>
    <w:rsid w:val="09480FBD"/>
    <w:rsid w:val="096B248F"/>
    <w:rsid w:val="09904C08"/>
    <w:rsid w:val="0994569B"/>
    <w:rsid w:val="09953140"/>
    <w:rsid w:val="09A162F9"/>
    <w:rsid w:val="09AB09C3"/>
    <w:rsid w:val="09AC256F"/>
    <w:rsid w:val="09AC424D"/>
    <w:rsid w:val="09C14E91"/>
    <w:rsid w:val="09E655A4"/>
    <w:rsid w:val="09F076CB"/>
    <w:rsid w:val="09F46F6E"/>
    <w:rsid w:val="09FB3603"/>
    <w:rsid w:val="0A08537C"/>
    <w:rsid w:val="0A104217"/>
    <w:rsid w:val="0A150B0B"/>
    <w:rsid w:val="0A1A79AB"/>
    <w:rsid w:val="0A1F191F"/>
    <w:rsid w:val="0A2C51C6"/>
    <w:rsid w:val="0A3C6071"/>
    <w:rsid w:val="0A466CF4"/>
    <w:rsid w:val="0A7027D7"/>
    <w:rsid w:val="0A854702"/>
    <w:rsid w:val="0A9041AF"/>
    <w:rsid w:val="0A950675"/>
    <w:rsid w:val="0A951669"/>
    <w:rsid w:val="0A9956EC"/>
    <w:rsid w:val="0A9D20EA"/>
    <w:rsid w:val="0AAE1747"/>
    <w:rsid w:val="0AB305C5"/>
    <w:rsid w:val="0AD720F8"/>
    <w:rsid w:val="0AD9060A"/>
    <w:rsid w:val="0AE649B6"/>
    <w:rsid w:val="0AE77795"/>
    <w:rsid w:val="0AED06A9"/>
    <w:rsid w:val="0B0418B8"/>
    <w:rsid w:val="0B064E26"/>
    <w:rsid w:val="0B0F585B"/>
    <w:rsid w:val="0B21593D"/>
    <w:rsid w:val="0B2368A0"/>
    <w:rsid w:val="0B371185"/>
    <w:rsid w:val="0B5064AD"/>
    <w:rsid w:val="0B513ACC"/>
    <w:rsid w:val="0B52760D"/>
    <w:rsid w:val="0B6C1A6A"/>
    <w:rsid w:val="0B7A77CE"/>
    <w:rsid w:val="0B906D9F"/>
    <w:rsid w:val="0B9F5E6C"/>
    <w:rsid w:val="0BA21E31"/>
    <w:rsid w:val="0BA2649E"/>
    <w:rsid w:val="0BAC35C7"/>
    <w:rsid w:val="0BB42835"/>
    <w:rsid w:val="0BB5438F"/>
    <w:rsid w:val="0BC01510"/>
    <w:rsid w:val="0BDA6032"/>
    <w:rsid w:val="0BED5665"/>
    <w:rsid w:val="0BFC70BF"/>
    <w:rsid w:val="0BFD41BA"/>
    <w:rsid w:val="0C0301E8"/>
    <w:rsid w:val="0C03624F"/>
    <w:rsid w:val="0C1169F1"/>
    <w:rsid w:val="0C147704"/>
    <w:rsid w:val="0C236BD7"/>
    <w:rsid w:val="0C2B29B6"/>
    <w:rsid w:val="0C360889"/>
    <w:rsid w:val="0C3875B0"/>
    <w:rsid w:val="0C524C2B"/>
    <w:rsid w:val="0C5D586A"/>
    <w:rsid w:val="0C5E1B2F"/>
    <w:rsid w:val="0C627B58"/>
    <w:rsid w:val="0C7B244A"/>
    <w:rsid w:val="0C9A4F6E"/>
    <w:rsid w:val="0C9F1D49"/>
    <w:rsid w:val="0CA02DA8"/>
    <w:rsid w:val="0CA112AF"/>
    <w:rsid w:val="0CCD1788"/>
    <w:rsid w:val="0CCE0855"/>
    <w:rsid w:val="0CDA7384"/>
    <w:rsid w:val="0CDE1ED2"/>
    <w:rsid w:val="0D101F32"/>
    <w:rsid w:val="0D173DDA"/>
    <w:rsid w:val="0D2E1925"/>
    <w:rsid w:val="0D336840"/>
    <w:rsid w:val="0D390BAD"/>
    <w:rsid w:val="0D3F62DC"/>
    <w:rsid w:val="0D4A0285"/>
    <w:rsid w:val="0D4D45A1"/>
    <w:rsid w:val="0D515651"/>
    <w:rsid w:val="0D5E3BFD"/>
    <w:rsid w:val="0D721ABF"/>
    <w:rsid w:val="0D7A6738"/>
    <w:rsid w:val="0D9703D5"/>
    <w:rsid w:val="0DA13E94"/>
    <w:rsid w:val="0DA543C2"/>
    <w:rsid w:val="0DB0450C"/>
    <w:rsid w:val="0DCF4D15"/>
    <w:rsid w:val="0DD64F0B"/>
    <w:rsid w:val="0DF16D8E"/>
    <w:rsid w:val="0E024E5F"/>
    <w:rsid w:val="0E172B83"/>
    <w:rsid w:val="0E1B1705"/>
    <w:rsid w:val="0E2E755D"/>
    <w:rsid w:val="0E3A2391"/>
    <w:rsid w:val="0E6033CB"/>
    <w:rsid w:val="0E6176F4"/>
    <w:rsid w:val="0E7075AF"/>
    <w:rsid w:val="0E771012"/>
    <w:rsid w:val="0E7E107A"/>
    <w:rsid w:val="0E9379E9"/>
    <w:rsid w:val="0E997C1F"/>
    <w:rsid w:val="0E9E0D1B"/>
    <w:rsid w:val="0EB32F6B"/>
    <w:rsid w:val="0EB91D39"/>
    <w:rsid w:val="0EC06573"/>
    <w:rsid w:val="0EC22F64"/>
    <w:rsid w:val="0EC53245"/>
    <w:rsid w:val="0EC75098"/>
    <w:rsid w:val="0ED5750E"/>
    <w:rsid w:val="0ED96DFC"/>
    <w:rsid w:val="0EE95754"/>
    <w:rsid w:val="0F0024F5"/>
    <w:rsid w:val="0F271BBE"/>
    <w:rsid w:val="0F355D09"/>
    <w:rsid w:val="0F381CBC"/>
    <w:rsid w:val="0F3D20EE"/>
    <w:rsid w:val="0F4126CA"/>
    <w:rsid w:val="0F4315F3"/>
    <w:rsid w:val="0F4E4AD8"/>
    <w:rsid w:val="0F5A2272"/>
    <w:rsid w:val="0F773022"/>
    <w:rsid w:val="0F78685B"/>
    <w:rsid w:val="0F8A728B"/>
    <w:rsid w:val="0F946B91"/>
    <w:rsid w:val="0FA71A48"/>
    <w:rsid w:val="0FBE3367"/>
    <w:rsid w:val="0FCF1C75"/>
    <w:rsid w:val="100E053B"/>
    <w:rsid w:val="1019481F"/>
    <w:rsid w:val="1023490E"/>
    <w:rsid w:val="10237D94"/>
    <w:rsid w:val="1028415E"/>
    <w:rsid w:val="10383E62"/>
    <w:rsid w:val="105A45C7"/>
    <w:rsid w:val="106A2997"/>
    <w:rsid w:val="106E1227"/>
    <w:rsid w:val="107775F1"/>
    <w:rsid w:val="10801D7E"/>
    <w:rsid w:val="10824269"/>
    <w:rsid w:val="10A546B0"/>
    <w:rsid w:val="10A77786"/>
    <w:rsid w:val="10B71CEA"/>
    <w:rsid w:val="10C57204"/>
    <w:rsid w:val="10E6379E"/>
    <w:rsid w:val="10F37296"/>
    <w:rsid w:val="11235557"/>
    <w:rsid w:val="112E18AF"/>
    <w:rsid w:val="11373AB3"/>
    <w:rsid w:val="113807B8"/>
    <w:rsid w:val="11440D0D"/>
    <w:rsid w:val="1170063A"/>
    <w:rsid w:val="117B3966"/>
    <w:rsid w:val="11826D47"/>
    <w:rsid w:val="11985ED0"/>
    <w:rsid w:val="11993256"/>
    <w:rsid w:val="119D2BEB"/>
    <w:rsid w:val="11A6707B"/>
    <w:rsid w:val="11BE34CD"/>
    <w:rsid w:val="11C15E37"/>
    <w:rsid w:val="11C438CC"/>
    <w:rsid w:val="11C4463C"/>
    <w:rsid w:val="11C46426"/>
    <w:rsid w:val="11EB44D3"/>
    <w:rsid w:val="11F114C5"/>
    <w:rsid w:val="120F6BF7"/>
    <w:rsid w:val="12161F96"/>
    <w:rsid w:val="125376F1"/>
    <w:rsid w:val="127568AA"/>
    <w:rsid w:val="1284375C"/>
    <w:rsid w:val="1299104E"/>
    <w:rsid w:val="12BA148F"/>
    <w:rsid w:val="12C37E4C"/>
    <w:rsid w:val="12C6113D"/>
    <w:rsid w:val="12CE2CA2"/>
    <w:rsid w:val="12D77254"/>
    <w:rsid w:val="12DC04FF"/>
    <w:rsid w:val="12E11046"/>
    <w:rsid w:val="12E57654"/>
    <w:rsid w:val="13061162"/>
    <w:rsid w:val="13121B0E"/>
    <w:rsid w:val="132722ED"/>
    <w:rsid w:val="132B1F6E"/>
    <w:rsid w:val="132D42CA"/>
    <w:rsid w:val="13543170"/>
    <w:rsid w:val="135A0EC5"/>
    <w:rsid w:val="135D771A"/>
    <w:rsid w:val="137434B5"/>
    <w:rsid w:val="13810CCF"/>
    <w:rsid w:val="139D5BD7"/>
    <w:rsid w:val="13A60986"/>
    <w:rsid w:val="13B0585A"/>
    <w:rsid w:val="13B81D3A"/>
    <w:rsid w:val="13BB0AB8"/>
    <w:rsid w:val="13BE2B53"/>
    <w:rsid w:val="13C2562B"/>
    <w:rsid w:val="13C27236"/>
    <w:rsid w:val="13C96938"/>
    <w:rsid w:val="13D2764D"/>
    <w:rsid w:val="140069F9"/>
    <w:rsid w:val="140E30FE"/>
    <w:rsid w:val="14111FF8"/>
    <w:rsid w:val="14152DA7"/>
    <w:rsid w:val="142C5EAB"/>
    <w:rsid w:val="14306B3D"/>
    <w:rsid w:val="143D3F34"/>
    <w:rsid w:val="1457244F"/>
    <w:rsid w:val="145D7DD5"/>
    <w:rsid w:val="14651CCF"/>
    <w:rsid w:val="146A78E4"/>
    <w:rsid w:val="147653EC"/>
    <w:rsid w:val="14A458DC"/>
    <w:rsid w:val="14AA0A69"/>
    <w:rsid w:val="14AB157E"/>
    <w:rsid w:val="14AF480D"/>
    <w:rsid w:val="14B077CF"/>
    <w:rsid w:val="14C319DF"/>
    <w:rsid w:val="14D40608"/>
    <w:rsid w:val="14DC1075"/>
    <w:rsid w:val="14E42EE7"/>
    <w:rsid w:val="14E72A52"/>
    <w:rsid w:val="14EF38F0"/>
    <w:rsid w:val="14F214EA"/>
    <w:rsid w:val="14F91C3F"/>
    <w:rsid w:val="150135BA"/>
    <w:rsid w:val="151A1F93"/>
    <w:rsid w:val="151C12FF"/>
    <w:rsid w:val="15247521"/>
    <w:rsid w:val="153D439B"/>
    <w:rsid w:val="15454A6B"/>
    <w:rsid w:val="15487785"/>
    <w:rsid w:val="154A0F08"/>
    <w:rsid w:val="15777EC9"/>
    <w:rsid w:val="157C2B52"/>
    <w:rsid w:val="158031EC"/>
    <w:rsid w:val="15AF3FA3"/>
    <w:rsid w:val="15BF14A2"/>
    <w:rsid w:val="15C632BF"/>
    <w:rsid w:val="15DB5F70"/>
    <w:rsid w:val="15EE02DA"/>
    <w:rsid w:val="15FA2CB6"/>
    <w:rsid w:val="15FC03D9"/>
    <w:rsid w:val="1602027B"/>
    <w:rsid w:val="160778D9"/>
    <w:rsid w:val="161339C6"/>
    <w:rsid w:val="16133FFD"/>
    <w:rsid w:val="16212FD4"/>
    <w:rsid w:val="16231CFE"/>
    <w:rsid w:val="162A3CC2"/>
    <w:rsid w:val="163E45A9"/>
    <w:rsid w:val="1653345E"/>
    <w:rsid w:val="165F3C4E"/>
    <w:rsid w:val="16647E63"/>
    <w:rsid w:val="166B7A04"/>
    <w:rsid w:val="16710A24"/>
    <w:rsid w:val="16881A86"/>
    <w:rsid w:val="16A54903"/>
    <w:rsid w:val="16AD0B16"/>
    <w:rsid w:val="16AF67E8"/>
    <w:rsid w:val="16B07543"/>
    <w:rsid w:val="16C64D66"/>
    <w:rsid w:val="16D524C2"/>
    <w:rsid w:val="16D77995"/>
    <w:rsid w:val="16D85BD0"/>
    <w:rsid w:val="16DB050C"/>
    <w:rsid w:val="16DB5EB1"/>
    <w:rsid w:val="17040D54"/>
    <w:rsid w:val="1719214F"/>
    <w:rsid w:val="17226C9F"/>
    <w:rsid w:val="172C355E"/>
    <w:rsid w:val="175549E2"/>
    <w:rsid w:val="175E4E4E"/>
    <w:rsid w:val="176E5B86"/>
    <w:rsid w:val="176F2778"/>
    <w:rsid w:val="177102F8"/>
    <w:rsid w:val="17811F74"/>
    <w:rsid w:val="178D2823"/>
    <w:rsid w:val="179440A2"/>
    <w:rsid w:val="17974C22"/>
    <w:rsid w:val="17A33738"/>
    <w:rsid w:val="17C52B55"/>
    <w:rsid w:val="17D22C8C"/>
    <w:rsid w:val="17E32D89"/>
    <w:rsid w:val="17F76D06"/>
    <w:rsid w:val="17FD4D72"/>
    <w:rsid w:val="180271BF"/>
    <w:rsid w:val="1806316F"/>
    <w:rsid w:val="18123634"/>
    <w:rsid w:val="181B03A3"/>
    <w:rsid w:val="18272178"/>
    <w:rsid w:val="18274DE7"/>
    <w:rsid w:val="182E14D0"/>
    <w:rsid w:val="183C6CD7"/>
    <w:rsid w:val="183E0F80"/>
    <w:rsid w:val="18532543"/>
    <w:rsid w:val="18597EE3"/>
    <w:rsid w:val="185C7A2D"/>
    <w:rsid w:val="186671A5"/>
    <w:rsid w:val="18674A2B"/>
    <w:rsid w:val="1868696C"/>
    <w:rsid w:val="1868780E"/>
    <w:rsid w:val="187A4A89"/>
    <w:rsid w:val="18815824"/>
    <w:rsid w:val="18831066"/>
    <w:rsid w:val="18980237"/>
    <w:rsid w:val="18A30A34"/>
    <w:rsid w:val="18A8044A"/>
    <w:rsid w:val="18AB422F"/>
    <w:rsid w:val="18C21E9F"/>
    <w:rsid w:val="18C27D12"/>
    <w:rsid w:val="18D47FBE"/>
    <w:rsid w:val="18D7432A"/>
    <w:rsid w:val="18D960E1"/>
    <w:rsid w:val="18E2031A"/>
    <w:rsid w:val="18EA1E0B"/>
    <w:rsid w:val="18F249CB"/>
    <w:rsid w:val="18FC51AC"/>
    <w:rsid w:val="19192D32"/>
    <w:rsid w:val="19273380"/>
    <w:rsid w:val="192E7D6F"/>
    <w:rsid w:val="193E4EFF"/>
    <w:rsid w:val="19545DF3"/>
    <w:rsid w:val="196B1963"/>
    <w:rsid w:val="199F2B74"/>
    <w:rsid w:val="199F36F3"/>
    <w:rsid w:val="1A0E1644"/>
    <w:rsid w:val="1A2278AF"/>
    <w:rsid w:val="1A3F6481"/>
    <w:rsid w:val="1A465525"/>
    <w:rsid w:val="1A574462"/>
    <w:rsid w:val="1A5F58B7"/>
    <w:rsid w:val="1A6213BD"/>
    <w:rsid w:val="1A63340E"/>
    <w:rsid w:val="1A7B0021"/>
    <w:rsid w:val="1AA90F3B"/>
    <w:rsid w:val="1AC579F4"/>
    <w:rsid w:val="1AC72A24"/>
    <w:rsid w:val="1ADD4E9B"/>
    <w:rsid w:val="1B083B40"/>
    <w:rsid w:val="1B105686"/>
    <w:rsid w:val="1B1916C8"/>
    <w:rsid w:val="1B1E76F2"/>
    <w:rsid w:val="1B326242"/>
    <w:rsid w:val="1B4C0092"/>
    <w:rsid w:val="1B6B010A"/>
    <w:rsid w:val="1B6C22C1"/>
    <w:rsid w:val="1B804D5B"/>
    <w:rsid w:val="1B851524"/>
    <w:rsid w:val="1B8E2D91"/>
    <w:rsid w:val="1B96740D"/>
    <w:rsid w:val="1BA674B0"/>
    <w:rsid w:val="1BB35157"/>
    <w:rsid w:val="1BFA5E44"/>
    <w:rsid w:val="1BFD594F"/>
    <w:rsid w:val="1C0760DF"/>
    <w:rsid w:val="1C0A5613"/>
    <w:rsid w:val="1C196338"/>
    <w:rsid w:val="1C20649B"/>
    <w:rsid w:val="1C235710"/>
    <w:rsid w:val="1C446A20"/>
    <w:rsid w:val="1C644421"/>
    <w:rsid w:val="1C645A89"/>
    <w:rsid w:val="1C6B5D6B"/>
    <w:rsid w:val="1C8F7495"/>
    <w:rsid w:val="1C9D5EA9"/>
    <w:rsid w:val="1CA96375"/>
    <w:rsid w:val="1CD433B1"/>
    <w:rsid w:val="1CD55258"/>
    <w:rsid w:val="1CEE333F"/>
    <w:rsid w:val="1CF03140"/>
    <w:rsid w:val="1CFC440B"/>
    <w:rsid w:val="1D010E2F"/>
    <w:rsid w:val="1D040918"/>
    <w:rsid w:val="1D0E5F61"/>
    <w:rsid w:val="1D14311C"/>
    <w:rsid w:val="1D2D4859"/>
    <w:rsid w:val="1D3927A9"/>
    <w:rsid w:val="1D434B65"/>
    <w:rsid w:val="1D4827D3"/>
    <w:rsid w:val="1D574284"/>
    <w:rsid w:val="1D685E0D"/>
    <w:rsid w:val="1D71048C"/>
    <w:rsid w:val="1D86392E"/>
    <w:rsid w:val="1D906B86"/>
    <w:rsid w:val="1DA62C1A"/>
    <w:rsid w:val="1DB13B63"/>
    <w:rsid w:val="1DB9646B"/>
    <w:rsid w:val="1DBD4E0A"/>
    <w:rsid w:val="1DBD74CB"/>
    <w:rsid w:val="1DC26717"/>
    <w:rsid w:val="1DD3210F"/>
    <w:rsid w:val="1DEE2C2B"/>
    <w:rsid w:val="1DF868F6"/>
    <w:rsid w:val="1E05090C"/>
    <w:rsid w:val="1E38018B"/>
    <w:rsid w:val="1E386A1D"/>
    <w:rsid w:val="1E412EAF"/>
    <w:rsid w:val="1E6B1BEE"/>
    <w:rsid w:val="1E6B7A04"/>
    <w:rsid w:val="1E6E5391"/>
    <w:rsid w:val="1E711FB3"/>
    <w:rsid w:val="1E7403C0"/>
    <w:rsid w:val="1E8B4A42"/>
    <w:rsid w:val="1E9A6EA1"/>
    <w:rsid w:val="1E9F226A"/>
    <w:rsid w:val="1EA15E8C"/>
    <w:rsid w:val="1EC25BE9"/>
    <w:rsid w:val="1ECA6082"/>
    <w:rsid w:val="1ECD460A"/>
    <w:rsid w:val="1ED46659"/>
    <w:rsid w:val="1EDE7CF3"/>
    <w:rsid w:val="1EEB2D29"/>
    <w:rsid w:val="1EEB694E"/>
    <w:rsid w:val="1EF95D33"/>
    <w:rsid w:val="1F043595"/>
    <w:rsid w:val="1F221713"/>
    <w:rsid w:val="1F257457"/>
    <w:rsid w:val="1F2B3466"/>
    <w:rsid w:val="1F3C4509"/>
    <w:rsid w:val="1F3E253E"/>
    <w:rsid w:val="1F597E89"/>
    <w:rsid w:val="1F5F0480"/>
    <w:rsid w:val="1F6C081B"/>
    <w:rsid w:val="1F6C6052"/>
    <w:rsid w:val="1F6E07E2"/>
    <w:rsid w:val="1F844E7C"/>
    <w:rsid w:val="1FAC1B66"/>
    <w:rsid w:val="1FB17BBD"/>
    <w:rsid w:val="1FC51745"/>
    <w:rsid w:val="1FC74CD6"/>
    <w:rsid w:val="1FE70CD4"/>
    <w:rsid w:val="1FED7C96"/>
    <w:rsid w:val="1FFA279A"/>
    <w:rsid w:val="201F4225"/>
    <w:rsid w:val="203B1317"/>
    <w:rsid w:val="20447BFA"/>
    <w:rsid w:val="20452FD2"/>
    <w:rsid w:val="20586B0B"/>
    <w:rsid w:val="20776216"/>
    <w:rsid w:val="20863CCB"/>
    <w:rsid w:val="20AF48D4"/>
    <w:rsid w:val="20CC7530"/>
    <w:rsid w:val="20CF3130"/>
    <w:rsid w:val="20E72C2C"/>
    <w:rsid w:val="20EA2A6F"/>
    <w:rsid w:val="210A73FA"/>
    <w:rsid w:val="21123248"/>
    <w:rsid w:val="21186E95"/>
    <w:rsid w:val="212E17DE"/>
    <w:rsid w:val="214E15B7"/>
    <w:rsid w:val="215D403A"/>
    <w:rsid w:val="216C5072"/>
    <w:rsid w:val="217832EA"/>
    <w:rsid w:val="217C1ADA"/>
    <w:rsid w:val="21870816"/>
    <w:rsid w:val="21960733"/>
    <w:rsid w:val="219A27E0"/>
    <w:rsid w:val="21AC7939"/>
    <w:rsid w:val="21BE0CEA"/>
    <w:rsid w:val="21BF716D"/>
    <w:rsid w:val="21CA4B08"/>
    <w:rsid w:val="21CC13AD"/>
    <w:rsid w:val="21D945D4"/>
    <w:rsid w:val="21DC2566"/>
    <w:rsid w:val="21E15531"/>
    <w:rsid w:val="21E20E79"/>
    <w:rsid w:val="21EE59BC"/>
    <w:rsid w:val="22115B54"/>
    <w:rsid w:val="221E34F8"/>
    <w:rsid w:val="2220413E"/>
    <w:rsid w:val="222A3D6A"/>
    <w:rsid w:val="223E0357"/>
    <w:rsid w:val="224B00CD"/>
    <w:rsid w:val="2254365D"/>
    <w:rsid w:val="2268238A"/>
    <w:rsid w:val="226E188A"/>
    <w:rsid w:val="22721634"/>
    <w:rsid w:val="22784379"/>
    <w:rsid w:val="22804BD1"/>
    <w:rsid w:val="22B6780D"/>
    <w:rsid w:val="22EA6AAE"/>
    <w:rsid w:val="22EB4D28"/>
    <w:rsid w:val="23001A90"/>
    <w:rsid w:val="231A2FB6"/>
    <w:rsid w:val="23351889"/>
    <w:rsid w:val="234644AB"/>
    <w:rsid w:val="234E7164"/>
    <w:rsid w:val="23527768"/>
    <w:rsid w:val="2368528F"/>
    <w:rsid w:val="236F4877"/>
    <w:rsid w:val="2377556E"/>
    <w:rsid w:val="238157EE"/>
    <w:rsid w:val="23904C26"/>
    <w:rsid w:val="23A2018C"/>
    <w:rsid w:val="23A90A47"/>
    <w:rsid w:val="23B31209"/>
    <w:rsid w:val="23C677DC"/>
    <w:rsid w:val="23D05A02"/>
    <w:rsid w:val="23D36CD4"/>
    <w:rsid w:val="23DF5672"/>
    <w:rsid w:val="23E065B1"/>
    <w:rsid w:val="23EE4341"/>
    <w:rsid w:val="23F27995"/>
    <w:rsid w:val="23F35C8C"/>
    <w:rsid w:val="241F68A3"/>
    <w:rsid w:val="242B4A9D"/>
    <w:rsid w:val="242B73BA"/>
    <w:rsid w:val="24341FF8"/>
    <w:rsid w:val="244A200B"/>
    <w:rsid w:val="244B568C"/>
    <w:rsid w:val="245379DD"/>
    <w:rsid w:val="24554E42"/>
    <w:rsid w:val="2472612D"/>
    <w:rsid w:val="2476722A"/>
    <w:rsid w:val="248765B9"/>
    <w:rsid w:val="248A4868"/>
    <w:rsid w:val="24983B2C"/>
    <w:rsid w:val="24AF0797"/>
    <w:rsid w:val="250927A2"/>
    <w:rsid w:val="25191D49"/>
    <w:rsid w:val="252E5529"/>
    <w:rsid w:val="253C1E78"/>
    <w:rsid w:val="256A0D1A"/>
    <w:rsid w:val="25787612"/>
    <w:rsid w:val="2581150E"/>
    <w:rsid w:val="258E07D1"/>
    <w:rsid w:val="259672B9"/>
    <w:rsid w:val="25A621AD"/>
    <w:rsid w:val="25AD1F96"/>
    <w:rsid w:val="25B20D58"/>
    <w:rsid w:val="25E672D0"/>
    <w:rsid w:val="25F77F3E"/>
    <w:rsid w:val="2603711E"/>
    <w:rsid w:val="260A0345"/>
    <w:rsid w:val="26135EB2"/>
    <w:rsid w:val="26150D4A"/>
    <w:rsid w:val="2618133D"/>
    <w:rsid w:val="2618255D"/>
    <w:rsid w:val="262960D5"/>
    <w:rsid w:val="26351476"/>
    <w:rsid w:val="263E1B21"/>
    <w:rsid w:val="26437B04"/>
    <w:rsid w:val="264A7C8E"/>
    <w:rsid w:val="264C51D8"/>
    <w:rsid w:val="26550BB5"/>
    <w:rsid w:val="267F7CCB"/>
    <w:rsid w:val="268B116C"/>
    <w:rsid w:val="268F1454"/>
    <w:rsid w:val="26965391"/>
    <w:rsid w:val="26C92A5D"/>
    <w:rsid w:val="26E64C3D"/>
    <w:rsid w:val="26FF265A"/>
    <w:rsid w:val="270873C0"/>
    <w:rsid w:val="270A5F76"/>
    <w:rsid w:val="27412902"/>
    <w:rsid w:val="274A56B0"/>
    <w:rsid w:val="277F40CD"/>
    <w:rsid w:val="278331F7"/>
    <w:rsid w:val="27936332"/>
    <w:rsid w:val="279B12F0"/>
    <w:rsid w:val="27D243EC"/>
    <w:rsid w:val="27E1651B"/>
    <w:rsid w:val="281810C4"/>
    <w:rsid w:val="281A0D8F"/>
    <w:rsid w:val="28363CF2"/>
    <w:rsid w:val="28486AE1"/>
    <w:rsid w:val="28685ECA"/>
    <w:rsid w:val="28766F62"/>
    <w:rsid w:val="287827F8"/>
    <w:rsid w:val="287D4CF2"/>
    <w:rsid w:val="28943DC3"/>
    <w:rsid w:val="289A3F5B"/>
    <w:rsid w:val="28AF6B95"/>
    <w:rsid w:val="28C05999"/>
    <w:rsid w:val="28EF5EE4"/>
    <w:rsid w:val="28F73207"/>
    <w:rsid w:val="28F86DF4"/>
    <w:rsid w:val="28FE3C9E"/>
    <w:rsid w:val="290F34F8"/>
    <w:rsid w:val="291925B7"/>
    <w:rsid w:val="29371425"/>
    <w:rsid w:val="293E5C5F"/>
    <w:rsid w:val="294272D3"/>
    <w:rsid w:val="2952121D"/>
    <w:rsid w:val="295F43F8"/>
    <w:rsid w:val="296353D6"/>
    <w:rsid w:val="296405EB"/>
    <w:rsid w:val="2965241D"/>
    <w:rsid w:val="29672CDD"/>
    <w:rsid w:val="296B786B"/>
    <w:rsid w:val="2979074B"/>
    <w:rsid w:val="297C22F5"/>
    <w:rsid w:val="297C49E7"/>
    <w:rsid w:val="298C6F6A"/>
    <w:rsid w:val="29961799"/>
    <w:rsid w:val="29A74B56"/>
    <w:rsid w:val="29B464DF"/>
    <w:rsid w:val="29BD12FC"/>
    <w:rsid w:val="29C25583"/>
    <w:rsid w:val="29C56CA8"/>
    <w:rsid w:val="29DD7849"/>
    <w:rsid w:val="29DF1CA2"/>
    <w:rsid w:val="29E57AC6"/>
    <w:rsid w:val="29F07FC6"/>
    <w:rsid w:val="29F31AB1"/>
    <w:rsid w:val="2A053714"/>
    <w:rsid w:val="2A072A58"/>
    <w:rsid w:val="2A1512FC"/>
    <w:rsid w:val="2A1B0131"/>
    <w:rsid w:val="2A1B02E6"/>
    <w:rsid w:val="2A2C66E7"/>
    <w:rsid w:val="2A2E6218"/>
    <w:rsid w:val="2A343093"/>
    <w:rsid w:val="2A3801D1"/>
    <w:rsid w:val="2A6A0E19"/>
    <w:rsid w:val="2A7007B2"/>
    <w:rsid w:val="2A775612"/>
    <w:rsid w:val="2A7A73E4"/>
    <w:rsid w:val="2A7F5529"/>
    <w:rsid w:val="2A96431D"/>
    <w:rsid w:val="2A9C1378"/>
    <w:rsid w:val="2AAA3C4D"/>
    <w:rsid w:val="2AB07343"/>
    <w:rsid w:val="2AB971B1"/>
    <w:rsid w:val="2AC54AC5"/>
    <w:rsid w:val="2ACA34E0"/>
    <w:rsid w:val="2ADA0AC1"/>
    <w:rsid w:val="2B021F06"/>
    <w:rsid w:val="2B063014"/>
    <w:rsid w:val="2B1058EB"/>
    <w:rsid w:val="2B310C67"/>
    <w:rsid w:val="2B323FC7"/>
    <w:rsid w:val="2B367E83"/>
    <w:rsid w:val="2B397790"/>
    <w:rsid w:val="2B495E96"/>
    <w:rsid w:val="2B55722B"/>
    <w:rsid w:val="2B6050CC"/>
    <w:rsid w:val="2B750630"/>
    <w:rsid w:val="2B897379"/>
    <w:rsid w:val="2BA36824"/>
    <w:rsid w:val="2BCA0CF0"/>
    <w:rsid w:val="2BD11367"/>
    <w:rsid w:val="2BE52C6D"/>
    <w:rsid w:val="2BE87662"/>
    <w:rsid w:val="2BEF33A0"/>
    <w:rsid w:val="2BFE4A49"/>
    <w:rsid w:val="2C0D0BDE"/>
    <w:rsid w:val="2C167020"/>
    <w:rsid w:val="2C1F3FC2"/>
    <w:rsid w:val="2C336418"/>
    <w:rsid w:val="2C3804C3"/>
    <w:rsid w:val="2C3B63F7"/>
    <w:rsid w:val="2C3D23EE"/>
    <w:rsid w:val="2C6C4296"/>
    <w:rsid w:val="2C771143"/>
    <w:rsid w:val="2C7E7694"/>
    <w:rsid w:val="2C8877AA"/>
    <w:rsid w:val="2C9526D0"/>
    <w:rsid w:val="2C980DC6"/>
    <w:rsid w:val="2CAC169D"/>
    <w:rsid w:val="2CB62608"/>
    <w:rsid w:val="2CDB3D05"/>
    <w:rsid w:val="2CE703C8"/>
    <w:rsid w:val="2CE86041"/>
    <w:rsid w:val="2CFA5D85"/>
    <w:rsid w:val="2D041A2D"/>
    <w:rsid w:val="2D176745"/>
    <w:rsid w:val="2D25043B"/>
    <w:rsid w:val="2D264E2E"/>
    <w:rsid w:val="2D2961A8"/>
    <w:rsid w:val="2D631CC3"/>
    <w:rsid w:val="2D6851CD"/>
    <w:rsid w:val="2D900049"/>
    <w:rsid w:val="2DA341A5"/>
    <w:rsid w:val="2DAE01DE"/>
    <w:rsid w:val="2DAF3F85"/>
    <w:rsid w:val="2DCE1F7C"/>
    <w:rsid w:val="2DE25F5A"/>
    <w:rsid w:val="2DE444EA"/>
    <w:rsid w:val="2E060208"/>
    <w:rsid w:val="2E061736"/>
    <w:rsid w:val="2E0858E0"/>
    <w:rsid w:val="2E0E7002"/>
    <w:rsid w:val="2E293F93"/>
    <w:rsid w:val="2E2F1F0B"/>
    <w:rsid w:val="2E380C02"/>
    <w:rsid w:val="2E386DDD"/>
    <w:rsid w:val="2E490342"/>
    <w:rsid w:val="2E4C1F85"/>
    <w:rsid w:val="2E5E1E38"/>
    <w:rsid w:val="2E6465F9"/>
    <w:rsid w:val="2E717BAB"/>
    <w:rsid w:val="2E7418D8"/>
    <w:rsid w:val="2EBD6CD9"/>
    <w:rsid w:val="2EC67387"/>
    <w:rsid w:val="2ECE3901"/>
    <w:rsid w:val="2EE40E58"/>
    <w:rsid w:val="2EF10707"/>
    <w:rsid w:val="2F001E62"/>
    <w:rsid w:val="2F003AE7"/>
    <w:rsid w:val="2F1225E6"/>
    <w:rsid w:val="2F3E77F8"/>
    <w:rsid w:val="2F450721"/>
    <w:rsid w:val="2F523D35"/>
    <w:rsid w:val="2F530A25"/>
    <w:rsid w:val="2F642347"/>
    <w:rsid w:val="2F803C34"/>
    <w:rsid w:val="2F8912B8"/>
    <w:rsid w:val="2F89730D"/>
    <w:rsid w:val="2F8A668A"/>
    <w:rsid w:val="2FA942D2"/>
    <w:rsid w:val="2FAB0C44"/>
    <w:rsid w:val="2FC63307"/>
    <w:rsid w:val="2FC74784"/>
    <w:rsid w:val="2FC96AE8"/>
    <w:rsid w:val="2FCF3DE6"/>
    <w:rsid w:val="2FD06F90"/>
    <w:rsid w:val="2FD2361C"/>
    <w:rsid w:val="2FDD74AD"/>
    <w:rsid w:val="2FE87175"/>
    <w:rsid w:val="2FEC50CF"/>
    <w:rsid w:val="2FF2434A"/>
    <w:rsid w:val="2FFD6456"/>
    <w:rsid w:val="30013642"/>
    <w:rsid w:val="30182338"/>
    <w:rsid w:val="301D0E50"/>
    <w:rsid w:val="301F3D2A"/>
    <w:rsid w:val="302B02E3"/>
    <w:rsid w:val="3030251F"/>
    <w:rsid w:val="307A0193"/>
    <w:rsid w:val="308E7C5F"/>
    <w:rsid w:val="30930305"/>
    <w:rsid w:val="30CD7B58"/>
    <w:rsid w:val="30D3781C"/>
    <w:rsid w:val="30E92B77"/>
    <w:rsid w:val="30EA0E65"/>
    <w:rsid w:val="31080BA6"/>
    <w:rsid w:val="31096DCF"/>
    <w:rsid w:val="313B1006"/>
    <w:rsid w:val="31445D4E"/>
    <w:rsid w:val="31493135"/>
    <w:rsid w:val="317D7554"/>
    <w:rsid w:val="3184763F"/>
    <w:rsid w:val="3192250F"/>
    <w:rsid w:val="31BC5670"/>
    <w:rsid w:val="31BD73F5"/>
    <w:rsid w:val="31CD1489"/>
    <w:rsid w:val="31D50EDC"/>
    <w:rsid w:val="31DE66EC"/>
    <w:rsid w:val="31EE2C19"/>
    <w:rsid w:val="31EE3426"/>
    <w:rsid w:val="31F84ACC"/>
    <w:rsid w:val="3202775B"/>
    <w:rsid w:val="32063C82"/>
    <w:rsid w:val="32181C6B"/>
    <w:rsid w:val="323245E0"/>
    <w:rsid w:val="3256766B"/>
    <w:rsid w:val="326E5277"/>
    <w:rsid w:val="3283420F"/>
    <w:rsid w:val="3295503F"/>
    <w:rsid w:val="32970B3C"/>
    <w:rsid w:val="32B42832"/>
    <w:rsid w:val="32B45F8D"/>
    <w:rsid w:val="32C6152B"/>
    <w:rsid w:val="32C6594D"/>
    <w:rsid w:val="32F56FE8"/>
    <w:rsid w:val="330005BF"/>
    <w:rsid w:val="331265C8"/>
    <w:rsid w:val="331C711F"/>
    <w:rsid w:val="332D4472"/>
    <w:rsid w:val="3359387B"/>
    <w:rsid w:val="336E0A92"/>
    <w:rsid w:val="337511C3"/>
    <w:rsid w:val="337C0A91"/>
    <w:rsid w:val="338C7D1B"/>
    <w:rsid w:val="33974140"/>
    <w:rsid w:val="33AB00EF"/>
    <w:rsid w:val="33B43C28"/>
    <w:rsid w:val="33BA6FD4"/>
    <w:rsid w:val="33C6295F"/>
    <w:rsid w:val="33D20007"/>
    <w:rsid w:val="341133B0"/>
    <w:rsid w:val="34146CB2"/>
    <w:rsid w:val="34216278"/>
    <w:rsid w:val="34285271"/>
    <w:rsid w:val="34295259"/>
    <w:rsid w:val="343411CA"/>
    <w:rsid w:val="34344E30"/>
    <w:rsid w:val="34396B2F"/>
    <w:rsid w:val="343A1425"/>
    <w:rsid w:val="344D40D9"/>
    <w:rsid w:val="345D14F4"/>
    <w:rsid w:val="34825D3F"/>
    <w:rsid w:val="34825F88"/>
    <w:rsid w:val="348C02B0"/>
    <w:rsid w:val="349866FB"/>
    <w:rsid w:val="349B6590"/>
    <w:rsid w:val="34B927CD"/>
    <w:rsid w:val="34D136EA"/>
    <w:rsid w:val="34D54E4C"/>
    <w:rsid w:val="34DA2D73"/>
    <w:rsid w:val="34DF5149"/>
    <w:rsid w:val="34E953B7"/>
    <w:rsid w:val="34FF664E"/>
    <w:rsid w:val="35083E92"/>
    <w:rsid w:val="352931A4"/>
    <w:rsid w:val="352D1E55"/>
    <w:rsid w:val="354C4967"/>
    <w:rsid w:val="354F3EB0"/>
    <w:rsid w:val="3555178C"/>
    <w:rsid w:val="355F58E5"/>
    <w:rsid w:val="35821FB3"/>
    <w:rsid w:val="35932CB5"/>
    <w:rsid w:val="35AA05B4"/>
    <w:rsid w:val="35C715ED"/>
    <w:rsid w:val="35DF2796"/>
    <w:rsid w:val="35E12114"/>
    <w:rsid w:val="35EA3BE6"/>
    <w:rsid w:val="35F37B1A"/>
    <w:rsid w:val="3600557A"/>
    <w:rsid w:val="36020984"/>
    <w:rsid w:val="360B15AA"/>
    <w:rsid w:val="363C5C1B"/>
    <w:rsid w:val="3658747E"/>
    <w:rsid w:val="36670430"/>
    <w:rsid w:val="366737F5"/>
    <w:rsid w:val="3667628A"/>
    <w:rsid w:val="366D0A10"/>
    <w:rsid w:val="367D2A4E"/>
    <w:rsid w:val="369218F9"/>
    <w:rsid w:val="369A1952"/>
    <w:rsid w:val="36A11309"/>
    <w:rsid w:val="36AA0CBB"/>
    <w:rsid w:val="36B16789"/>
    <w:rsid w:val="36B42245"/>
    <w:rsid w:val="36C74811"/>
    <w:rsid w:val="36D3254A"/>
    <w:rsid w:val="36E22A99"/>
    <w:rsid w:val="36E54466"/>
    <w:rsid w:val="36E64FFA"/>
    <w:rsid w:val="36E67A1B"/>
    <w:rsid w:val="36E9150B"/>
    <w:rsid w:val="372439BD"/>
    <w:rsid w:val="372921B2"/>
    <w:rsid w:val="372D009D"/>
    <w:rsid w:val="372D1EC0"/>
    <w:rsid w:val="37353AB4"/>
    <w:rsid w:val="373540F3"/>
    <w:rsid w:val="37403756"/>
    <w:rsid w:val="374110C9"/>
    <w:rsid w:val="37556A10"/>
    <w:rsid w:val="376821D9"/>
    <w:rsid w:val="377826EA"/>
    <w:rsid w:val="379B1D17"/>
    <w:rsid w:val="37A20591"/>
    <w:rsid w:val="37B96FDA"/>
    <w:rsid w:val="37D36EE1"/>
    <w:rsid w:val="37E67B97"/>
    <w:rsid w:val="37E86717"/>
    <w:rsid w:val="38194301"/>
    <w:rsid w:val="383D3B3B"/>
    <w:rsid w:val="3844381F"/>
    <w:rsid w:val="38480F09"/>
    <w:rsid w:val="384D619A"/>
    <w:rsid w:val="38580EFE"/>
    <w:rsid w:val="386D4494"/>
    <w:rsid w:val="38764089"/>
    <w:rsid w:val="38BB0B1D"/>
    <w:rsid w:val="38BE7EEA"/>
    <w:rsid w:val="38D3438C"/>
    <w:rsid w:val="38D57DEC"/>
    <w:rsid w:val="38DF59EE"/>
    <w:rsid w:val="38E04B11"/>
    <w:rsid w:val="38F01980"/>
    <w:rsid w:val="38F22A6D"/>
    <w:rsid w:val="38F912B4"/>
    <w:rsid w:val="38FE0893"/>
    <w:rsid w:val="39232D85"/>
    <w:rsid w:val="393336A3"/>
    <w:rsid w:val="393B6513"/>
    <w:rsid w:val="393E0CD8"/>
    <w:rsid w:val="39490BE2"/>
    <w:rsid w:val="39563ACD"/>
    <w:rsid w:val="395708DC"/>
    <w:rsid w:val="395A2A4B"/>
    <w:rsid w:val="397A4936"/>
    <w:rsid w:val="39934E57"/>
    <w:rsid w:val="399762CA"/>
    <w:rsid w:val="399F1BEB"/>
    <w:rsid w:val="399F71D2"/>
    <w:rsid w:val="39B04DD3"/>
    <w:rsid w:val="39B1692D"/>
    <w:rsid w:val="39B94823"/>
    <w:rsid w:val="39E802DA"/>
    <w:rsid w:val="3A010C21"/>
    <w:rsid w:val="3A0753C9"/>
    <w:rsid w:val="3A0F1E20"/>
    <w:rsid w:val="3A1034FE"/>
    <w:rsid w:val="3A2B6B6B"/>
    <w:rsid w:val="3A2C4069"/>
    <w:rsid w:val="3A350463"/>
    <w:rsid w:val="3A563D7A"/>
    <w:rsid w:val="3A5B72CE"/>
    <w:rsid w:val="3A66244E"/>
    <w:rsid w:val="3A836CC6"/>
    <w:rsid w:val="3A8E5B7D"/>
    <w:rsid w:val="3AA17240"/>
    <w:rsid w:val="3AC76FA3"/>
    <w:rsid w:val="3B09477D"/>
    <w:rsid w:val="3B0C1E29"/>
    <w:rsid w:val="3B1706CA"/>
    <w:rsid w:val="3B274733"/>
    <w:rsid w:val="3B2F3B52"/>
    <w:rsid w:val="3B336BE4"/>
    <w:rsid w:val="3B4C2593"/>
    <w:rsid w:val="3B96402E"/>
    <w:rsid w:val="3B9E2D6F"/>
    <w:rsid w:val="3B9F2019"/>
    <w:rsid w:val="3BA831E1"/>
    <w:rsid w:val="3BBC2B34"/>
    <w:rsid w:val="3BDB37C2"/>
    <w:rsid w:val="3BDB72F1"/>
    <w:rsid w:val="3BE60CF7"/>
    <w:rsid w:val="3BED084F"/>
    <w:rsid w:val="3BF22464"/>
    <w:rsid w:val="3BF42C79"/>
    <w:rsid w:val="3BF62B30"/>
    <w:rsid w:val="3C1C3921"/>
    <w:rsid w:val="3C2F5CD5"/>
    <w:rsid w:val="3C4C62BE"/>
    <w:rsid w:val="3C5B599A"/>
    <w:rsid w:val="3C83770F"/>
    <w:rsid w:val="3C8C1AC5"/>
    <w:rsid w:val="3C923D25"/>
    <w:rsid w:val="3CA95D19"/>
    <w:rsid w:val="3CAA4733"/>
    <w:rsid w:val="3CB614CE"/>
    <w:rsid w:val="3CD20E29"/>
    <w:rsid w:val="3CD359CE"/>
    <w:rsid w:val="3CD54C92"/>
    <w:rsid w:val="3CD75290"/>
    <w:rsid w:val="3CDF5B04"/>
    <w:rsid w:val="3CE14F25"/>
    <w:rsid w:val="3D0061FE"/>
    <w:rsid w:val="3D291D5A"/>
    <w:rsid w:val="3D2C2DBE"/>
    <w:rsid w:val="3D4C684B"/>
    <w:rsid w:val="3D5945B4"/>
    <w:rsid w:val="3D5D1311"/>
    <w:rsid w:val="3D78393E"/>
    <w:rsid w:val="3D922649"/>
    <w:rsid w:val="3D935932"/>
    <w:rsid w:val="3DA21D7F"/>
    <w:rsid w:val="3DA322FD"/>
    <w:rsid w:val="3DBD4F44"/>
    <w:rsid w:val="3DD07876"/>
    <w:rsid w:val="3DEE0B46"/>
    <w:rsid w:val="3DF77EF4"/>
    <w:rsid w:val="3E2736F2"/>
    <w:rsid w:val="3E2A215C"/>
    <w:rsid w:val="3E455567"/>
    <w:rsid w:val="3E4976F2"/>
    <w:rsid w:val="3E547573"/>
    <w:rsid w:val="3E5905D5"/>
    <w:rsid w:val="3E6A7EEE"/>
    <w:rsid w:val="3E7671A9"/>
    <w:rsid w:val="3E847B26"/>
    <w:rsid w:val="3E8C3582"/>
    <w:rsid w:val="3E902338"/>
    <w:rsid w:val="3ED076C0"/>
    <w:rsid w:val="3ED661BF"/>
    <w:rsid w:val="3F0E6172"/>
    <w:rsid w:val="3F296ABF"/>
    <w:rsid w:val="3F2E1175"/>
    <w:rsid w:val="3F3133C3"/>
    <w:rsid w:val="3F450BDD"/>
    <w:rsid w:val="3F4F7AAD"/>
    <w:rsid w:val="3F5D4AA8"/>
    <w:rsid w:val="3F5E745E"/>
    <w:rsid w:val="3F6F2ED4"/>
    <w:rsid w:val="3F9153A2"/>
    <w:rsid w:val="3F98483F"/>
    <w:rsid w:val="3FDC280F"/>
    <w:rsid w:val="40064E5A"/>
    <w:rsid w:val="40092CFB"/>
    <w:rsid w:val="400E4ABA"/>
    <w:rsid w:val="401068E5"/>
    <w:rsid w:val="40131BEB"/>
    <w:rsid w:val="401C0CE6"/>
    <w:rsid w:val="40324C8F"/>
    <w:rsid w:val="40341471"/>
    <w:rsid w:val="40486F0A"/>
    <w:rsid w:val="404F69FE"/>
    <w:rsid w:val="406A4F64"/>
    <w:rsid w:val="407568C8"/>
    <w:rsid w:val="407F281C"/>
    <w:rsid w:val="407F30AE"/>
    <w:rsid w:val="409F2F81"/>
    <w:rsid w:val="40A87A80"/>
    <w:rsid w:val="40B7241A"/>
    <w:rsid w:val="40B77940"/>
    <w:rsid w:val="40BC4A31"/>
    <w:rsid w:val="40D12041"/>
    <w:rsid w:val="40D17BF5"/>
    <w:rsid w:val="40DC77C5"/>
    <w:rsid w:val="40E13C2B"/>
    <w:rsid w:val="412F1650"/>
    <w:rsid w:val="413079C7"/>
    <w:rsid w:val="41350C5D"/>
    <w:rsid w:val="4135140A"/>
    <w:rsid w:val="415B6325"/>
    <w:rsid w:val="41936CC9"/>
    <w:rsid w:val="41937728"/>
    <w:rsid w:val="4194187A"/>
    <w:rsid w:val="419A600E"/>
    <w:rsid w:val="419B287F"/>
    <w:rsid w:val="41A838F8"/>
    <w:rsid w:val="41BB3084"/>
    <w:rsid w:val="41DC20A5"/>
    <w:rsid w:val="41FF5661"/>
    <w:rsid w:val="420C71E7"/>
    <w:rsid w:val="421058FC"/>
    <w:rsid w:val="42250628"/>
    <w:rsid w:val="424C07A2"/>
    <w:rsid w:val="427E1035"/>
    <w:rsid w:val="427F0B96"/>
    <w:rsid w:val="4291469F"/>
    <w:rsid w:val="429429E3"/>
    <w:rsid w:val="429B0F3A"/>
    <w:rsid w:val="429D008F"/>
    <w:rsid w:val="429E7554"/>
    <w:rsid w:val="42A1250E"/>
    <w:rsid w:val="42A31E36"/>
    <w:rsid w:val="42A45539"/>
    <w:rsid w:val="42D527C2"/>
    <w:rsid w:val="42E0676E"/>
    <w:rsid w:val="430B4A9C"/>
    <w:rsid w:val="431403CD"/>
    <w:rsid w:val="43410474"/>
    <w:rsid w:val="434C0AD6"/>
    <w:rsid w:val="434C40ED"/>
    <w:rsid w:val="435C78DE"/>
    <w:rsid w:val="43614771"/>
    <w:rsid w:val="436B652F"/>
    <w:rsid w:val="436E3DCB"/>
    <w:rsid w:val="437664C5"/>
    <w:rsid w:val="43A42C25"/>
    <w:rsid w:val="43A739D5"/>
    <w:rsid w:val="43B261C6"/>
    <w:rsid w:val="43D673A3"/>
    <w:rsid w:val="43E74827"/>
    <w:rsid w:val="43E9482B"/>
    <w:rsid w:val="44186CA1"/>
    <w:rsid w:val="442B3922"/>
    <w:rsid w:val="44367C0B"/>
    <w:rsid w:val="443E22CA"/>
    <w:rsid w:val="444F7319"/>
    <w:rsid w:val="445034C2"/>
    <w:rsid w:val="445F522A"/>
    <w:rsid w:val="446A1F7F"/>
    <w:rsid w:val="447410BD"/>
    <w:rsid w:val="449A0878"/>
    <w:rsid w:val="44C1175D"/>
    <w:rsid w:val="44CD2DE6"/>
    <w:rsid w:val="44EE5A7F"/>
    <w:rsid w:val="44F66762"/>
    <w:rsid w:val="44F76AFA"/>
    <w:rsid w:val="450268CA"/>
    <w:rsid w:val="45042C10"/>
    <w:rsid w:val="450C1A60"/>
    <w:rsid w:val="451F0930"/>
    <w:rsid w:val="455C4774"/>
    <w:rsid w:val="455E2EED"/>
    <w:rsid w:val="45647902"/>
    <w:rsid w:val="45A32961"/>
    <w:rsid w:val="45C40ACA"/>
    <w:rsid w:val="45C46C6C"/>
    <w:rsid w:val="45C927AB"/>
    <w:rsid w:val="45CC6F9A"/>
    <w:rsid w:val="45EF791F"/>
    <w:rsid w:val="46171967"/>
    <w:rsid w:val="461A79BB"/>
    <w:rsid w:val="463225A4"/>
    <w:rsid w:val="46515AA5"/>
    <w:rsid w:val="46610B11"/>
    <w:rsid w:val="46687973"/>
    <w:rsid w:val="468B204E"/>
    <w:rsid w:val="468F774D"/>
    <w:rsid w:val="4691340F"/>
    <w:rsid w:val="4699113E"/>
    <w:rsid w:val="46AA0ADD"/>
    <w:rsid w:val="46B25951"/>
    <w:rsid w:val="46C1688A"/>
    <w:rsid w:val="46D37751"/>
    <w:rsid w:val="46EA5417"/>
    <w:rsid w:val="46EC3BF6"/>
    <w:rsid w:val="46F15E4F"/>
    <w:rsid w:val="4700371B"/>
    <w:rsid w:val="47047E10"/>
    <w:rsid w:val="47060E7F"/>
    <w:rsid w:val="472D541E"/>
    <w:rsid w:val="47365031"/>
    <w:rsid w:val="47520F78"/>
    <w:rsid w:val="475D2EA0"/>
    <w:rsid w:val="476177A7"/>
    <w:rsid w:val="47725524"/>
    <w:rsid w:val="47784902"/>
    <w:rsid w:val="478F4486"/>
    <w:rsid w:val="47964764"/>
    <w:rsid w:val="479C3C5C"/>
    <w:rsid w:val="47AF21A1"/>
    <w:rsid w:val="47BA2D23"/>
    <w:rsid w:val="47BB0F2B"/>
    <w:rsid w:val="47CC0823"/>
    <w:rsid w:val="47D5318D"/>
    <w:rsid w:val="47EB1B7C"/>
    <w:rsid w:val="47ED715D"/>
    <w:rsid w:val="47F02F49"/>
    <w:rsid w:val="47FD21A0"/>
    <w:rsid w:val="480F76FB"/>
    <w:rsid w:val="48187390"/>
    <w:rsid w:val="48235AF3"/>
    <w:rsid w:val="48380C21"/>
    <w:rsid w:val="483A6F7C"/>
    <w:rsid w:val="48485CA4"/>
    <w:rsid w:val="48494086"/>
    <w:rsid w:val="484A0126"/>
    <w:rsid w:val="48635CE7"/>
    <w:rsid w:val="486A5138"/>
    <w:rsid w:val="487D7DB0"/>
    <w:rsid w:val="488446F4"/>
    <w:rsid w:val="48C94CEB"/>
    <w:rsid w:val="48D77200"/>
    <w:rsid w:val="48DF0328"/>
    <w:rsid w:val="48E648DA"/>
    <w:rsid w:val="48E82914"/>
    <w:rsid w:val="48E95661"/>
    <w:rsid w:val="49162FCA"/>
    <w:rsid w:val="491807E4"/>
    <w:rsid w:val="491A38D8"/>
    <w:rsid w:val="492919F6"/>
    <w:rsid w:val="49345766"/>
    <w:rsid w:val="49493B07"/>
    <w:rsid w:val="49594BAE"/>
    <w:rsid w:val="495E394A"/>
    <w:rsid w:val="49687705"/>
    <w:rsid w:val="496A4099"/>
    <w:rsid w:val="496E7335"/>
    <w:rsid w:val="497C4F37"/>
    <w:rsid w:val="498559A6"/>
    <w:rsid w:val="4989163D"/>
    <w:rsid w:val="498B10A7"/>
    <w:rsid w:val="49B012B1"/>
    <w:rsid w:val="49B07827"/>
    <w:rsid w:val="49BA39FD"/>
    <w:rsid w:val="49DF6D6C"/>
    <w:rsid w:val="49F637B7"/>
    <w:rsid w:val="49F67B75"/>
    <w:rsid w:val="49F67C16"/>
    <w:rsid w:val="49FC716F"/>
    <w:rsid w:val="4A090DAB"/>
    <w:rsid w:val="4A1017C2"/>
    <w:rsid w:val="4A1739DD"/>
    <w:rsid w:val="4A1B6B68"/>
    <w:rsid w:val="4A405879"/>
    <w:rsid w:val="4A5B3C33"/>
    <w:rsid w:val="4A70559C"/>
    <w:rsid w:val="4A7C0149"/>
    <w:rsid w:val="4A8D14A0"/>
    <w:rsid w:val="4A9F68B8"/>
    <w:rsid w:val="4AA409C2"/>
    <w:rsid w:val="4AB43E49"/>
    <w:rsid w:val="4AB75525"/>
    <w:rsid w:val="4ABA097A"/>
    <w:rsid w:val="4AC11445"/>
    <w:rsid w:val="4AC76959"/>
    <w:rsid w:val="4AE52364"/>
    <w:rsid w:val="4B11726E"/>
    <w:rsid w:val="4B144F91"/>
    <w:rsid w:val="4B1D3849"/>
    <w:rsid w:val="4B2D5AAA"/>
    <w:rsid w:val="4B32549A"/>
    <w:rsid w:val="4B392B9E"/>
    <w:rsid w:val="4B4761C4"/>
    <w:rsid w:val="4B4A73A4"/>
    <w:rsid w:val="4B5A4A43"/>
    <w:rsid w:val="4B5F7839"/>
    <w:rsid w:val="4B690CF6"/>
    <w:rsid w:val="4B693A35"/>
    <w:rsid w:val="4B6D45D2"/>
    <w:rsid w:val="4B766DC4"/>
    <w:rsid w:val="4B7E601D"/>
    <w:rsid w:val="4B8A52B1"/>
    <w:rsid w:val="4B90511F"/>
    <w:rsid w:val="4B9E40C0"/>
    <w:rsid w:val="4BBD5F89"/>
    <w:rsid w:val="4BC35B8D"/>
    <w:rsid w:val="4BC64B57"/>
    <w:rsid w:val="4BE14196"/>
    <w:rsid w:val="4BEC0AB7"/>
    <w:rsid w:val="4BEF414E"/>
    <w:rsid w:val="4BF40A00"/>
    <w:rsid w:val="4BF80572"/>
    <w:rsid w:val="4C01414A"/>
    <w:rsid w:val="4C131F32"/>
    <w:rsid w:val="4C361CBA"/>
    <w:rsid w:val="4C385D9A"/>
    <w:rsid w:val="4C3B27E3"/>
    <w:rsid w:val="4C556122"/>
    <w:rsid w:val="4C700E55"/>
    <w:rsid w:val="4C702F3D"/>
    <w:rsid w:val="4C704D61"/>
    <w:rsid w:val="4C72473F"/>
    <w:rsid w:val="4C8259A6"/>
    <w:rsid w:val="4C9F6050"/>
    <w:rsid w:val="4CA53600"/>
    <w:rsid w:val="4CCB6FED"/>
    <w:rsid w:val="4CDD22DF"/>
    <w:rsid w:val="4CF0085F"/>
    <w:rsid w:val="4CFA3DB6"/>
    <w:rsid w:val="4D052E2D"/>
    <w:rsid w:val="4D0E4AD5"/>
    <w:rsid w:val="4D2E71B3"/>
    <w:rsid w:val="4D2F526E"/>
    <w:rsid w:val="4D432B28"/>
    <w:rsid w:val="4D550CEA"/>
    <w:rsid w:val="4D5C3615"/>
    <w:rsid w:val="4D5E1692"/>
    <w:rsid w:val="4D6739A0"/>
    <w:rsid w:val="4D70508F"/>
    <w:rsid w:val="4D766291"/>
    <w:rsid w:val="4DAA30C9"/>
    <w:rsid w:val="4DAB2C66"/>
    <w:rsid w:val="4DB62B77"/>
    <w:rsid w:val="4DC234AE"/>
    <w:rsid w:val="4DCB225D"/>
    <w:rsid w:val="4DE26141"/>
    <w:rsid w:val="4DE92B28"/>
    <w:rsid w:val="4DF55F96"/>
    <w:rsid w:val="4DFE1D7F"/>
    <w:rsid w:val="4E152917"/>
    <w:rsid w:val="4E1E6E80"/>
    <w:rsid w:val="4E1F513C"/>
    <w:rsid w:val="4E251D53"/>
    <w:rsid w:val="4E2C3FF7"/>
    <w:rsid w:val="4E2E40B1"/>
    <w:rsid w:val="4E3D7BBF"/>
    <w:rsid w:val="4E530748"/>
    <w:rsid w:val="4E656402"/>
    <w:rsid w:val="4E6568A7"/>
    <w:rsid w:val="4E727443"/>
    <w:rsid w:val="4E7C32B6"/>
    <w:rsid w:val="4E87015B"/>
    <w:rsid w:val="4E89568E"/>
    <w:rsid w:val="4E930B86"/>
    <w:rsid w:val="4E9753E4"/>
    <w:rsid w:val="4E9F75AA"/>
    <w:rsid w:val="4EA4128C"/>
    <w:rsid w:val="4ED80576"/>
    <w:rsid w:val="4EDA649F"/>
    <w:rsid w:val="4EFB36DD"/>
    <w:rsid w:val="4F1577BF"/>
    <w:rsid w:val="4F2B54BB"/>
    <w:rsid w:val="4F2E2029"/>
    <w:rsid w:val="4F7807F0"/>
    <w:rsid w:val="4F987B5E"/>
    <w:rsid w:val="4F9B434C"/>
    <w:rsid w:val="4FA81A2B"/>
    <w:rsid w:val="4FC02C7D"/>
    <w:rsid w:val="4FC75A15"/>
    <w:rsid w:val="4FD01133"/>
    <w:rsid w:val="4FDA3369"/>
    <w:rsid w:val="4FE20AD9"/>
    <w:rsid w:val="4FE85EC3"/>
    <w:rsid w:val="4FF45D65"/>
    <w:rsid w:val="500247B5"/>
    <w:rsid w:val="500B491A"/>
    <w:rsid w:val="5013607B"/>
    <w:rsid w:val="50146B90"/>
    <w:rsid w:val="50164D52"/>
    <w:rsid w:val="501729A9"/>
    <w:rsid w:val="50366194"/>
    <w:rsid w:val="504E0DBE"/>
    <w:rsid w:val="505D2E3B"/>
    <w:rsid w:val="507038BF"/>
    <w:rsid w:val="508823D0"/>
    <w:rsid w:val="509F6AAD"/>
    <w:rsid w:val="50AA4AEA"/>
    <w:rsid w:val="50AB477C"/>
    <w:rsid w:val="50BD63C2"/>
    <w:rsid w:val="50D362C8"/>
    <w:rsid w:val="50FA1BD2"/>
    <w:rsid w:val="51161A00"/>
    <w:rsid w:val="51163C30"/>
    <w:rsid w:val="51176379"/>
    <w:rsid w:val="512305EB"/>
    <w:rsid w:val="51367483"/>
    <w:rsid w:val="51476B7F"/>
    <w:rsid w:val="514E1C7E"/>
    <w:rsid w:val="5152679E"/>
    <w:rsid w:val="515E60A9"/>
    <w:rsid w:val="515E7880"/>
    <w:rsid w:val="51776608"/>
    <w:rsid w:val="517B07A1"/>
    <w:rsid w:val="51876522"/>
    <w:rsid w:val="51900315"/>
    <w:rsid w:val="51953C8F"/>
    <w:rsid w:val="519A22E9"/>
    <w:rsid w:val="51AE1DF5"/>
    <w:rsid w:val="51D07369"/>
    <w:rsid w:val="51EB23A8"/>
    <w:rsid w:val="51FB19F9"/>
    <w:rsid w:val="521D7C6C"/>
    <w:rsid w:val="52203BF1"/>
    <w:rsid w:val="522553B3"/>
    <w:rsid w:val="522F2C07"/>
    <w:rsid w:val="523D4E7F"/>
    <w:rsid w:val="524D7C63"/>
    <w:rsid w:val="52570A86"/>
    <w:rsid w:val="525972F1"/>
    <w:rsid w:val="52741F6F"/>
    <w:rsid w:val="527C34B2"/>
    <w:rsid w:val="52923C93"/>
    <w:rsid w:val="52C70C89"/>
    <w:rsid w:val="52CE1A93"/>
    <w:rsid w:val="52D90DAD"/>
    <w:rsid w:val="52E60E0C"/>
    <w:rsid w:val="52EE2E05"/>
    <w:rsid w:val="52F362F6"/>
    <w:rsid w:val="52F53EED"/>
    <w:rsid w:val="52F945DD"/>
    <w:rsid w:val="52FA3B08"/>
    <w:rsid w:val="53092B97"/>
    <w:rsid w:val="530C4C26"/>
    <w:rsid w:val="532A5032"/>
    <w:rsid w:val="53311FC1"/>
    <w:rsid w:val="53312588"/>
    <w:rsid w:val="53391182"/>
    <w:rsid w:val="533A67F8"/>
    <w:rsid w:val="53470A36"/>
    <w:rsid w:val="534724FB"/>
    <w:rsid w:val="534D6038"/>
    <w:rsid w:val="535060B0"/>
    <w:rsid w:val="535A7A5C"/>
    <w:rsid w:val="536D605F"/>
    <w:rsid w:val="53764758"/>
    <w:rsid w:val="53905044"/>
    <w:rsid w:val="53952A7D"/>
    <w:rsid w:val="53AE6639"/>
    <w:rsid w:val="53BD69DB"/>
    <w:rsid w:val="53C01BBF"/>
    <w:rsid w:val="540624EB"/>
    <w:rsid w:val="543274E8"/>
    <w:rsid w:val="544160D9"/>
    <w:rsid w:val="5444424B"/>
    <w:rsid w:val="545252CA"/>
    <w:rsid w:val="545451D4"/>
    <w:rsid w:val="54565B4D"/>
    <w:rsid w:val="545E3556"/>
    <w:rsid w:val="546E12F2"/>
    <w:rsid w:val="54875A6C"/>
    <w:rsid w:val="54891880"/>
    <w:rsid w:val="5491039A"/>
    <w:rsid w:val="54931A22"/>
    <w:rsid w:val="54A17E05"/>
    <w:rsid w:val="54AF5BF5"/>
    <w:rsid w:val="54B55ADC"/>
    <w:rsid w:val="54B67B64"/>
    <w:rsid w:val="54C04491"/>
    <w:rsid w:val="54C577A2"/>
    <w:rsid w:val="54C9728D"/>
    <w:rsid w:val="54D94D0F"/>
    <w:rsid w:val="54E64E42"/>
    <w:rsid w:val="54F84C43"/>
    <w:rsid w:val="55030BFB"/>
    <w:rsid w:val="550B6D6F"/>
    <w:rsid w:val="551A7409"/>
    <w:rsid w:val="55453783"/>
    <w:rsid w:val="554F3CEC"/>
    <w:rsid w:val="554F6926"/>
    <w:rsid w:val="55551271"/>
    <w:rsid w:val="55645D0F"/>
    <w:rsid w:val="55702431"/>
    <w:rsid w:val="558F1F47"/>
    <w:rsid w:val="55A3429C"/>
    <w:rsid w:val="55A67EBF"/>
    <w:rsid w:val="55B51867"/>
    <w:rsid w:val="55DC3F0D"/>
    <w:rsid w:val="55F32AB6"/>
    <w:rsid w:val="563C32DB"/>
    <w:rsid w:val="564272E1"/>
    <w:rsid w:val="56534B1D"/>
    <w:rsid w:val="565E3E15"/>
    <w:rsid w:val="56697747"/>
    <w:rsid w:val="566D79D6"/>
    <w:rsid w:val="567953C1"/>
    <w:rsid w:val="56932404"/>
    <w:rsid w:val="56941557"/>
    <w:rsid w:val="56941ED1"/>
    <w:rsid w:val="56A750E5"/>
    <w:rsid w:val="56B676AC"/>
    <w:rsid w:val="56C85870"/>
    <w:rsid w:val="56F23FA7"/>
    <w:rsid w:val="56FF087F"/>
    <w:rsid w:val="5704083F"/>
    <w:rsid w:val="57415A6B"/>
    <w:rsid w:val="574D1EED"/>
    <w:rsid w:val="575C72AC"/>
    <w:rsid w:val="575F324B"/>
    <w:rsid w:val="5765556B"/>
    <w:rsid w:val="576A2168"/>
    <w:rsid w:val="579461B5"/>
    <w:rsid w:val="57A70EB7"/>
    <w:rsid w:val="57A75FC2"/>
    <w:rsid w:val="57AB11C2"/>
    <w:rsid w:val="57B53B13"/>
    <w:rsid w:val="57B541C7"/>
    <w:rsid w:val="57C64D76"/>
    <w:rsid w:val="57CD0AE3"/>
    <w:rsid w:val="57D97E37"/>
    <w:rsid w:val="57E008D1"/>
    <w:rsid w:val="57EA7DD6"/>
    <w:rsid w:val="57FA1162"/>
    <w:rsid w:val="581D7D00"/>
    <w:rsid w:val="582A3B7C"/>
    <w:rsid w:val="58421FEC"/>
    <w:rsid w:val="584A0647"/>
    <w:rsid w:val="585732C3"/>
    <w:rsid w:val="585836E9"/>
    <w:rsid w:val="586C1B67"/>
    <w:rsid w:val="586E1DC6"/>
    <w:rsid w:val="587003E5"/>
    <w:rsid w:val="58794D04"/>
    <w:rsid w:val="58834664"/>
    <w:rsid w:val="589E23E1"/>
    <w:rsid w:val="58AE33BF"/>
    <w:rsid w:val="58D2771E"/>
    <w:rsid w:val="58E66C10"/>
    <w:rsid w:val="58F91D45"/>
    <w:rsid w:val="58FD6219"/>
    <w:rsid w:val="590C687F"/>
    <w:rsid w:val="59192068"/>
    <w:rsid w:val="591C1162"/>
    <w:rsid w:val="592150D1"/>
    <w:rsid w:val="59367987"/>
    <w:rsid w:val="594357A2"/>
    <w:rsid w:val="595D06F5"/>
    <w:rsid w:val="596D304A"/>
    <w:rsid w:val="59720B27"/>
    <w:rsid w:val="597A08ED"/>
    <w:rsid w:val="598A0516"/>
    <w:rsid w:val="598F5791"/>
    <w:rsid w:val="599D49AC"/>
    <w:rsid w:val="599E1CE8"/>
    <w:rsid w:val="59AD2E35"/>
    <w:rsid w:val="59B363AF"/>
    <w:rsid w:val="59BE1903"/>
    <w:rsid w:val="59C97E0F"/>
    <w:rsid w:val="59D31386"/>
    <w:rsid w:val="59D50207"/>
    <w:rsid w:val="59DC2105"/>
    <w:rsid w:val="59E440AD"/>
    <w:rsid w:val="59FE22E0"/>
    <w:rsid w:val="5A173ACD"/>
    <w:rsid w:val="5A3C6BD7"/>
    <w:rsid w:val="5A4351E2"/>
    <w:rsid w:val="5A44795A"/>
    <w:rsid w:val="5A51784B"/>
    <w:rsid w:val="5A58262D"/>
    <w:rsid w:val="5A7C6202"/>
    <w:rsid w:val="5A7E3230"/>
    <w:rsid w:val="5A7F4810"/>
    <w:rsid w:val="5AB12276"/>
    <w:rsid w:val="5AFD4951"/>
    <w:rsid w:val="5B116A98"/>
    <w:rsid w:val="5B1A3213"/>
    <w:rsid w:val="5B245B20"/>
    <w:rsid w:val="5B2E34D2"/>
    <w:rsid w:val="5B3920FD"/>
    <w:rsid w:val="5B3A7E64"/>
    <w:rsid w:val="5B3B1DC7"/>
    <w:rsid w:val="5B460ECB"/>
    <w:rsid w:val="5B4A2C76"/>
    <w:rsid w:val="5B5E1586"/>
    <w:rsid w:val="5B636D3D"/>
    <w:rsid w:val="5B6E74FE"/>
    <w:rsid w:val="5B7760D4"/>
    <w:rsid w:val="5B8815C2"/>
    <w:rsid w:val="5B890426"/>
    <w:rsid w:val="5B90667C"/>
    <w:rsid w:val="5BA23A20"/>
    <w:rsid w:val="5BA6525A"/>
    <w:rsid w:val="5BD54374"/>
    <w:rsid w:val="5BE55BBE"/>
    <w:rsid w:val="5BE734A5"/>
    <w:rsid w:val="5BEE4DD3"/>
    <w:rsid w:val="5BF457A4"/>
    <w:rsid w:val="5BF8533A"/>
    <w:rsid w:val="5C130BA2"/>
    <w:rsid w:val="5C180DAD"/>
    <w:rsid w:val="5C1F7856"/>
    <w:rsid w:val="5C204A08"/>
    <w:rsid w:val="5C225E7B"/>
    <w:rsid w:val="5C3B2EB2"/>
    <w:rsid w:val="5C415F9E"/>
    <w:rsid w:val="5C42775B"/>
    <w:rsid w:val="5C540378"/>
    <w:rsid w:val="5C6112EC"/>
    <w:rsid w:val="5C757E46"/>
    <w:rsid w:val="5C77751F"/>
    <w:rsid w:val="5C7C06D5"/>
    <w:rsid w:val="5C80066B"/>
    <w:rsid w:val="5C800CF7"/>
    <w:rsid w:val="5C8A20E5"/>
    <w:rsid w:val="5C9B3C87"/>
    <w:rsid w:val="5CA12E8B"/>
    <w:rsid w:val="5CA143D7"/>
    <w:rsid w:val="5CD37E83"/>
    <w:rsid w:val="5D0A3D79"/>
    <w:rsid w:val="5D2E758F"/>
    <w:rsid w:val="5D5063E2"/>
    <w:rsid w:val="5D5125CD"/>
    <w:rsid w:val="5D697400"/>
    <w:rsid w:val="5D7D6326"/>
    <w:rsid w:val="5DAC1C5C"/>
    <w:rsid w:val="5DAE5F11"/>
    <w:rsid w:val="5DBE2CF1"/>
    <w:rsid w:val="5DCD3EC1"/>
    <w:rsid w:val="5DEB02C4"/>
    <w:rsid w:val="5DED21EF"/>
    <w:rsid w:val="5DF628A5"/>
    <w:rsid w:val="5DFB3E25"/>
    <w:rsid w:val="5E0E6986"/>
    <w:rsid w:val="5E3E4EDB"/>
    <w:rsid w:val="5E402C72"/>
    <w:rsid w:val="5E481EB2"/>
    <w:rsid w:val="5E49017C"/>
    <w:rsid w:val="5E590F2F"/>
    <w:rsid w:val="5E6F5891"/>
    <w:rsid w:val="5E732ABF"/>
    <w:rsid w:val="5E824AD5"/>
    <w:rsid w:val="5E9D03A7"/>
    <w:rsid w:val="5EA555AB"/>
    <w:rsid w:val="5EA90940"/>
    <w:rsid w:val="5EA91F20"/>
    <w:rsid w:val="5EAD0F8A"/>
    <w:rsid w:val="5EC258D6"/>
    <w:rsid w:val="5EC32AD2"/>
    <w:rsid w:val="5ED23F65"/>
    <w:rsid w:val="5ED319A6"/>
    <w:rsid w:val="5F046EB3"/>
    <w:rsid w:val="5F0829B5"/>
    <w:rsid w:val="5F3D7DBA"/>
    <w:rsid w:val="5F4155AB"/>
    <w:rsid w:val="5F5875BF"/>
    <w:rsid w:val="5F7531A0"/>
    <w:rsid w:val="5F8157A5"/>
    <w:rsid w:val="5FA52847"/>
    <w:rsid w:val="5FA80406"/>
    <w:rsid w:val="5FAA51CC"/>
    <w:rsid w:val="5FAB2F3C"/>
    <w:rsid w:val="5FC24982"/>
    <w:rsid w:val="5FC73005"/>
    <w:rsid w:val="5FEF2F2A"/>
    <w:rsid w:val="5FEF6151"/>
    <w:rsid w:val="60197A9C"/>
    <w:rsid w:val="601C793B"/>
    <w:rsid w:val="60396FA4"/>
    <w:rsid w:val="60417D17"/>
    <w:rsid w:val="604337F4"/>
    <w:rsid w:val="60480F5D"/>
    <w:rsid w:val="60517B22"/>
    <w:rsid w:val="607C4118"/>
    <w:rsid w:val="607E6FA2"/>
    <w:rsid w:val="60D1045E"/>
    <w:rsid w:val="60D86564"/>
    <w:rsid w:val="60DC1B66"/>
    <w:rsid w:val="610C2B5E"/>
    <w:rsid w:val="611F1533"/>
    <w:rsid w:val="612E059B"/>
    <w:rsid w:val="6145260D"/>
    <w:rsid w:val="61463CEE"/>
    <w:rsid w:val="614F2C00"/>
    <w:rsid w:val="616C4C7D"/>
    <w:rsid w:val="616F52A5"/>
    <w:rsid w:val="61732774"/>
    <w:rsid w:val="6177189E"/>
    <w:rsid w:val="618467AD"/>
    <w:rsid w:val="61862929"/>
    <w:rsid w:val="618A6E1D"/>
    <w:rsid w:val="619B73AA"/>
    <w:rsid w:val="61AC41C4"/>
    <w:rsid w:val="61AE6C5C"/>
    <w:rsid w:val="61B72D3B"/>
    <w:rsid w:val="61B970B8"/>
    <w:rsid w:val="61C23A30"/>
    <w:rsid w:val="61C61FDE"/>
    <w:rsid w:val="61CA359B"/>
    <w:rsid w:val="61DD02F6"/>
    <w:rsid w:val="61F1283A"/>
    <w:rsid w:val="61FF0FAF"/>
    <w:rsid w:val="62292D55"/>
    <w:rsid w:val="622E2529"/>
    <w:rsid w:val="62372587"/>
    <w:rsid w:val="623C50E2"/>
    <w:rsid w:val="623D2383"/>
    <w:rsid w:val="62476AFA"/>
    <w:rsid w:val="6248317C"/>
    <w:rsid w:val="6251256D"/>
    <w:rsid w:val="625C7CF9"/>
    <w:rsid w:val="6265616C"/>
    <w:rsid w:val="62827A5B"/>
    <w:rsid w:val="628E40E9"/>
    <w:rsid w:val="62A767C0"/>
    <w:rsid w:val="62C47755"/>
    <w:rsid w:val="62DA56D3"/>
    <w:rsid w:val="62E91AA1"/>
    <w:rsid w:val="62F70222"/>
    <w:rsid w:val="63130689"/>
    <w:rsid w:val="63326D35"/>
    <w:rsid w:val="63492230"/>
    <w:rsid w:val="635159A2"/>
    <w:rsid w:val="6353112D"/>
    <w:rsid w:val="63553449"/>
    <w:rsid w:val="635C4466"/>
    <w:rsid w:val="637E2865"/>
    <w:rsid w:val="6391573F"/>
    <w:rsid w:val="63962FBC"/>
    <w:rsid w:val="639F7B4D"/>
    <w:rsid w:val="63AC3D8A"/>
    <w:rsid w:val="63E04056"/>
    <w:rsid w:val="63E6470E"/>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40BF2"/>
    <w:rsid w:val="64965E64"/>
    <w:rsid w:val="64B7063A"/>
    <w:rsid w:val="64CC2EAB"/>
    <w:rsid w:val="64D0202C"/>
    <w:rsid w:val="65225687"/>
    <w:rsid w:val="654027E1"/>
    <w:rsid w:val="6576197F"/>
    <w:rsid w:val="65773375"/>
    <w:rsid w:val="65814AEE"/>
    <w:rsid w:val="658A3AA0"/>
    <w:rsid w:val="659C0F72"/>
    <w:rsid w:val="65A07C3D"/>
    <w:rsid w:val="65AC2352"/>
    <w:rsid w:val="65BB7595"/>
    <w:rsid w:val="65BE662A"/>
    <w:rsid w:val="65D03D6D"/>
    <w:rsid w:val="65D24B28"/>
    <w:rsid w:val="65E50841"/>
    <w:rsid w:val="65E62724"/>
    <w:rsid w:val="65F25FE1"/>
    <w:rsid w:val="65F6746E"/>
    <w:rsid w:val="65FA5536"/>
    <w:rsid w:val="660600A8"/>
    <w:rsid w:val="660D2C8D"/>
    <w:rsid w:val="66214D67"/>
    <w:rsid w:val="663940B5"/>
    <w:rsid w:val="6659428F"/>
    <w:rsid w:val="667D12C1"/>
    <w:rsid w:val="66976B72"/>
    <w:rsid w:val="669B4139"/>
    <w:rsid w:val="66A66840"/>
    <w:rsid w:val="66A860DE"/>
    <w:rsid w:val="66C137F5"/>
    <w:rsid w:val="66C21B07"/>
    <w:rsid w:val="66CC7C83"/>
    <w:rsid w:val="66D035EE"/>
    <w:rsid w:val="66DA5529"/>
    <w:rsid w:val="66E16A7C"/>
    <w:rsid w:val="66E658EC"/>
    <w:rsid w:val="66F40DD2"/>
    <w:rsid w:val="66F80B55"/>
    <w:rsid w:val="670E737A"/>
    <w:rsid w:val="67492AE8"/>
    <w:rsid w:val="67535E4C"/>
    <w:rsid w:val="67537051"/>
    <w:rsid w:val="676765C4"/>
    <w:rsid w:val="67681C12"/>
    <w:rsid w:val="678540D1"/>
    <w:rsid w:val="678C1846"/>
    <w:rsid w:val="678E4136"/>
    <w:rsid w:val="6797176C"/>
    <w:rsid w:val="67976C04"/>
    <w:rsid w:val="679A01B1"/>
    <w:rsid w:val="67B57389"/>
    <w:rsid w:val="67BA6ED1"/>
    <w:rsid w:val="67BB7FB5"/>
    <w:rsid w:val="67CC6F17"/>
    <w:rsid w:val="67CF089C"/>
    <w:rsid w:val="681822A1"/>
    <w:rsid w:val="683B1D8F"/>
    <w:rsid w:val="68463B1A"/>
    <w:rsid w:val="6848091A"/>
    <w:rsid w:val="686C739B"/>
    <w:rsid w:val="688372E4"/>
    <w:rsid w:val="688773EB"/>
    <w:rsid w:val="68976F60"/>
    <w:rsid w:val="68AB4937"/>
    <w:rsid w:val="68BC5016"/>
    <w:rsid w:val="68C16BF8"/>
    <w:rsid w:val="68CB4191"/>
    <w:rsid w:val="68E049F8"/>
    <w:rsid w:val="68E62E59"/>
    <w:rsid w:val="68F17C0F"/>
    <w:rsid w:val="691A482D"/>
    <w:rsid w:val="691E52F7"/>
    <w:rsid w:val="692375A2"/>
    <w:rsid w:val="692D0456"/>
    <w:rsid w:val="69332109"/>
    <w:rsid w:val="69333F19"/>
    <w:rsid w:val="693577B1"/>
    <w:rsid w:val="693636E9"/>
    <w:rsid w:val="69567FE6"/>
    <w:rsid w:val="695B73D6"/>
    <w:rsid w:val="695D755A"/>
    <w:rsid w:val="69673E36"/>
    <w:rsid w:val="69900D4F"/>
    <w:rsid w:val="69A511C0"/>
    <w:rsid w:val="69B459A6"/>
    <w:rsid w:val="69C026FF"/>
    <w:rsid w:val="69C90DF9"/>
    <w:rsid w:val="69F10307"/>
    <w:rsid w:val="69F4154D"/>
    <w:rsid w:val="69F618E3"/>
    <w:rsid w:val="6A0168F5"/>
    <w:rsid w:val="6A0261D2"/>
    <w:rsid w:val="6A046489"/>
    <w:rsid w:val="6A08406F"/>
    <w:rsid w:val="6A175F98"/>
    <w:rsid w:val="6A176241"/>
    <w:rsid w:val="6A1A0166"/>
    <w:rsid w:val="6A2C2306"/>
    <w:rsid w:val="6A3D63B1"/>
    <w:rsid w:val="6A54459F"/>
    <w:rsid w:val="6A584BA9"/>
    <w:rsid w:val="6A636647"/>
    <w:rsid w:val="6A64472D"/>
    <w:rsid w:val="6A7429F5"/>
    <w:rsid w:val="6A77434F"/>
    <w:rsid w:val="6A780C60"/>
    <w:rsid w:val="6A886E22"/>
    <w:rsid w:val="6A8973C4"/>
    <w:rsid w:val="6A915116"/>
    <w:rsid w:val="6AA73478"/>
    <w:rsid w:val="6AAD545C"/>
    <w:rsid w:val="6ABC73B8"/>
    <w:rsid w:val="6ABD7C08"/>
    <w:rsid w:val="6AC53703"/>
    <w:rsid w:val="6AD43B1B"/>
    <w:rsid w:val="6AEC27CF"/>
    <w:rsid w:val="6B0B1739"/>
    <w:rsid w:val="6B1213EF"/>
    <w:rsid w:val="6B1F13CD"/>
    <w:rsid w:val="6B1F1BB5"/>
    <w:rsid w:val="6B217CF6"/>
    <w:rsid w:val="6B2604DC"/>
    <w:rsid w:val="6B305744"/>
    <w:rsid w:val="6B346175"/>
    <w:rsid w:val="6B3E7245"/>
    <w:rsid w:val="6B3F6160"/>
    <w:rsid w:val="6B4B6D08"/>
    <w:rsid w:val="6B732457"/>
    <w:rsid w:val="6B770B8A"/>
    <w:rsid w:val="6B7A40E4"/>
    <w:rsid w:val="6B7D31DB"/>
    <w:rsid w:val="6B823DC1"/>
    <w:rsid w:val="6B89433F"/>
    <w:rsid w:val="6B8A6609"/>
    <w:rsid w:val="6BAC0F3A"/>
    <w:rsid w:val="6BBE534A"/>
    <w:rsid w:val="6BC65A15"/>
    <w:rsid w:val="6BCF588F"/>
    <w:rsid w:val="6BD2336D"/>
    <w:rsid w:val="6BD60CAD"/>
    <w:rsid w:val="6BEE656C"/>
    <w:rsid w:val="6C080914"/>
    <w:rsid w:val="6C11147A"/>
    <w:rsid w:val="6C1E7912"/>
    <w:rsid w:val="6C246962"/>
    <w:rsid w:val="6C276318"/>
    <w:rsid w:val="6C3E1F46"/>
    <w:rsid w:val="6C4B68FB"/>
    <w:rsid w:val="6C4F782F"/>
    <w:rsid w:val="6C5F74A8"/>
    <w:rsid w:val="6C7459B2"/>
    <w:rsid w:val="6C7713BB"/>
    <w:rsid w:val="6C795150"/>
    <w:rsid w:val="6C9059CA"/>
    <w:rsid w:val="6C910E22"/>
    <w:rsid w:val="6C932C10"/>
    <w:rsid w:val="6CAA4134"/>
    <w:rsid w:val="6CB85F48"/>
    <w:rsid w:val="6CC15E3F"/>
    <w:rsid w:val="6CD76DC6"/>
    <w:rsid w:val="6CD93651"/>
    <w:rsid w:val="6CDF05BA"/>
    <w:rsid w:val="6D0C7CC4"/>
    <w:rsid w:val="6D133414"/>
    <w:rsid w:val="6D271DFE"/>
    <w:rsid w:val="6D283038"/>
    <w:rsid w:val="6D317368"/>
    <w:rsid w:val="6D6908DC"/>
    <w:rsid w:val="6D6B2182"/>
    <w:rsid w:val="6D6B5118"/>
    <w:rsid w:val="6D786FEC"/>
    <w:rsid w:val="6D9208FA"/>
    <w:rsid w:val="6D930F53"/>
    <w:rsid w:val="6D957E44"/>
    <w:rsid w:val="6D984DAD"/>
    <w:rsid w:val="6DCA190A"/>
    <w:rsid w:val="6DCE2D05"/>
    <w:rsid w:val="6DD5197A"/>
    <w:rsid w:val="6DF110EB"/>
    <w:rsid w:val="6DF45D7B"/>
    <w:rsid w:val="6DFA7E13"/>
    <w:rsid w:val="6E0151D4"/>
    <w:rsid w:val="6E2539C9"/>
    <w:rsid w:val="6E3E62FD"/>
    <w:rsid w:val="6E47534F"/>
    <w:rsid w:val="6E483FE0"/>
    <w:rsid w:val="6E4C368D"/>
    <w:rsid w:val="6E4F1D61"/>
    <w:rsid w:val="6E5B05BD"/>
    <w:rsid w:val="6E77781C"/>
    <w:rsid w:val="6E947328"/>
    <w:rsid w:val="6EB346F5"/>
    <w:rsid w:val="6EB41612"/>
    <w:rsid w:val="6EC60E8A"/>
    <w:rsid w:val="6ED47EB3"/>
    <w:rsid w:val="6EDE6235"/>
    <w:rsid w:val="6EFA6F1C"/>
    <w:rsid w:val="6F0B3AC1"/>
    <w:rsid w:val="6F0C5484"/>
    <w:rsid w:val="6F3F31B5"/>
    <w:rsid w:val="6F424394"/>
    <w:rsid w:val="6F574468"/>
    <w:rsid w:val="6F602D52"/>
    <w:rsid w:val="6F692BDD"/>
    <w:rsid w:val="6F717BF2"/>
    <w:rsid w:val="6F7236A3"/>
    <w:rsid w:val="6F9B6AAF"/>
    <w:rsid w:val="6FAA4EA5"/>
    <w:rsid w:val="6FC17F48"/>
    <w:rsid w:val="700104D1"/>
    <w:rsid w:val="7010765F"/>
    <w:rsid w:val="701D1120"/>
    <w:rsid w:val="70230A57"/>
    <w:rsid w:val="70234663"/>
    <w:rsid w:val="702744EC"/>
    <w:rsid w:val="70300D99"/>
    <w:rsid w:val="70316C2D"/>
    <w:rsid w:val="703909C7"/>
    <w:rsid w:val="70560B68"/>
    <w:rsid w:val="707245DF"/>
    <w:rsid w:val="707444AE"/>
    <w:rsid w:val="707B6547"/>
    <w:rsid w:val="70871675"/>
    <w:rsid w:val="709418F9"/>
    <w:rsid w:val="709867F7"/>
    <w:rsid w:val="70C537E7"/>
    <w:rsid w:val="70C779ED"/>
    <w:rsid w:val="70DF18C3"/>
    <w:rsid w:val="70E87F18"/>
    <w:rsid w:val="712D5FBE"/>
    <w:rsid w:val="712F47D8"/>
    <w:rsid w:val="71326B64"/>
    <w:rsid w:val="71327616"/>
    <w:rsid w:val="713368C1"/>
    <w:rsid w:val="713E27A7"/>
    <w:rsid w:val="71492D0B"/>
    <w:rsid w:val="714C7B10"/>
    <w:rsid w:val="714D0CF3"/>
    <w:rsid w:val="717200A9"/>
    <w:rsid w:val="717C268D"/>
    <w:rsid w:val="71930E1E"/>
    <w:rsid w:val="71AC3A39"/>
    <w:rsid w:val="71AC7738"/>
    <w:rsid w:val="71B17968"/>
    <w:rsid w:val="71BB4AA3"/>
    <w:rsid w:val="71C20803"/>
    <w:rsid w:val="71C30694"/>
    <w:rsid w:val="71C76FBB"/>
    <w:rsid w:val="71E43BC3"/>
    <w:rsid w:val="71EA1331"/>
    <w:rsid w:val="72037B85"/>
    <w:rsid w:val="72113992"/>
    <w:rsid w:val="722472B8"/>
    <w:rsid w:val="7228164E"/>
    <w:rsid w:val="72510FFD"/>
    <w:rsid w:val="72574F24"/>
    <w:rsid w:val="726B025A"/>
    <w:rsid w:val="72871670"/>
    <w:rsid w:val="728E023D"/>
    <w:rsid w:val="729A62F6"/>
    <w:rsid w:val="72A70BE9"/>
    <w:rsid w:val="72A96159"/>
    <w:rsid w:val="72AE3A41"/>
    <w:rsid w:val="72C0179F"/>
    <w:rsid w:val="72CA3797"/>
    <w:rsid w:val="72D16A9B"/>
    <w:rsid w:val="72E3255B"/>
    <w:rsid w:val="72E4123F"/>
    <w:rsid w:val="73312916"/>
    <w:rsid w:val="73327279"/>
    <w:rsid w:val="734A199D"/>
    <w:rsid w:val="73614636"/>
    <w:rsid w:val="736856B0"/>
    <w:rsid w:val="73702C45"/>
    <w:rsid w:val="737A6535"/>
    <w:rsid w:val="737F6EFF"/>
    <w:rsid w:val="738530CB"/>
    <w:rsid w:val="73AB7794"/>
    <w:rsid w:val="73D26FAE"/>
    <w:rsid w:val="73D451DD"/>
    <w:rsid w:val="73E246C5"/>
    <w:rsid w:val="73E26DB6"/>
    <w:rsid w:val="73EA6419"/>
    <w:rsid w:val="73EA721E"/>
    <w:rsid w:val="73EF3ADF"/>
    <w:rsid w:val="73F04B4E"/>
    <w:rsid w:val="7407788F"/>
    <w:rsid w:val="74091565"/>
    <w:rsid w:val="74112041"/>
    <w:rsid w:val="74351F94"/>
    <w:rsid w:val="7436688B"/>
    <w:rsid w:val="743844AA"/>
    <w:rsid w:val="743F15A8"/>
    <w:rsid w:val="744D0347"/>
    <w:rsid w:val="744D76BD"/>
    <w:rsid w:val="7458764F"/>
    <w:rsid w:val="745A6644"/>
    <w:rsid w:val="746B035A"/>
    <w:rsid w:val="746D7A41"/>
    <w:rsid w:val="74714492"/>
    <w:rsid w:val="74734FFB"/>
    <w:rsid w:val="74863E81"/>
    <w:rsid w:val="748B6704"/>
    <w:rsid w:val="749A54FE"/>
    <w:rsid w:val="749F5D41"/>
    <w:rsid w:val="74C94AFE"/>
    <w:rsid w:val="74D030FE"/>
    <w:rsid w:val="74DF63A5"/>
    <w:rsid w:val="751632F6"/>
    <w:rsid w:val="75295236"/>
    <w:rsid w:val="752D6AC9"/>
    <w:rsid w:val="7536178F"/>
    <w:rsid w:val="75364851"/>
    <w:rsid w:val="7549738E"/>
    <w:rsid w:val="755215D3"/>
    <w:rsid w:val="756E03ED"/>
    <w:rsid w:val="75877556"/>
    <w:rsid w:val="75883430"/>
    <w:rsid w:val="758B4719"/>
    <w:rsid w:val="758E16C4"/>
    <w:rsid w:val="75A061BA"/>
    <w:rsid w:val="75AD592C"/>
    <w:rsid w:val="75B45EAB"/>
    <w:rsid w:val="75B70B98"/>
    <w:rsid w:val="75EA04FB"/>
    <w:rsid w:val="75ED1A7A"/>
    <w:rsid w:val="75FF5848"/>
    <w:rsid w:val="76075530"/>
    <w:rsid w:val="761A4D64"/>
    <w:rsid w:val="761A7767"/>
    <w:rsid w:val="761F1221"/>
    <w:rsid w:val="762157F1"/>
    <w:rsid w:val="76242496"/>
    <w:rsid w:val="762A1040"/>
    <w:rsid w:val="762B1BCB"/>
    <w:rsid w:val="763130A4"/>
    <w:rsid w:val="76334A4F"/>
    <w:rsid w:val="764903F3"/>
    <w:rsid w:val="76517C8F"/>
    <w:rsid w:val="765C407E"/>
    <w:rsid w:val="76612645"/>
    <w:rsid w:val="767261E2"/>
    <w:rsid w:val="769B0B84"/>
    <w:rsid w:val="76A9357F"/>
    <w:rsid w:val="76C7778F"/>
    <w:rsid w:val="76CC4B62"/>
    <w:rsid w:val="76CD39A6"/>
    <w:rsid w:val="76E546FA"/>
    <w:rsid w:val="76F16911"/>
    <w:rsid w:val="76F438CA"/>
    <w:rsid w:val="770804E1"/>
    <w:rsid w:val="77091A0F"/>
    <w:rsid w:val="77143997"/>
    <w:rsid w:val="772C256C"/>
    <w:rsid w:val="77523E44"/>
    <w:rsid w:val="77605586"/>
    <w:rsid w:val="776A33AE"/>
    <w:rsid w:val="7776280B"/>
    <w:rsid w:val="77783412"/>
    <w:rsid w:val="777D02E6"/>
    <w:rsid w:val="7786058D"/>
    <w:rsid w:val="77A47686"/>
    <w:rsid w:val="77A725B3"/>
    <w:rsid w:val="77D60F1E"/>
    <w:rsid w:val="77D97652"/>
    <w:rsid w:val="77F641B0"/>
    <w:rsid w:val="77F8380D"/>
    <w:rsid w:val="77FF037E"/>
    <w:rsid w:val="780823A1"/>
    <w:rsid w:val="780E60BC"/>
    <w:rsid w:val="781C36A1"/>
    <w:rsid w:val="782017B2"/>
    <w:rsid w:val="78294803"/>
    <w:rsid w:val="783B39D3"/>
    <w:rsid w:val="78446EB6"/>
    <w:rsid w:val="785666F2"/>
    <w:rsid w:val="78660A33"/>
    <w:rsid w:val="78977154"/>
    <w:rsid w:val="78AF02BB"/>
    <w:rsid w:val="78B25ED3"/>
    <w:rsid w:val="78C622A4"/>
    <w:rsid w:val="78CA4C55"/>
    <w:rsid w:val="78CA5330"/>
    <w:rsid w:val="78D769AB"/>
    <w:rsid w:val="78E701E5"/>
    <w:rsid w:val="79050363"/>
    <w:rsid w:val="791906E7"/>
    <w:rsid w:val="79384A73"/>
    <w:rsid w:val="79395622"/>
    <w:rsid w:val="793E7D32"/>
    <w:rsid w:val="79421EF2"/>
    <w:rsid w:val="794355F0"/>
    <w:rsid w:val="79444EBD"/>
    <w:rsid w:val="79483120"/>
    <w:rsid w:val="794E421F"/>
    <w:rsid w:val="79617738"/>
    <w:rsid w:val="796A54C8"/>
    <w:rsid w:val="797755C7"/>
    <w:rsid w:val="797E298A"/>
    <w:rsid w:val="79821647"/>
    <w:rsid w:val="798D1A82"/>
    <w:rsid w:val="799D1B18"/>
    <w:rsid w:val="79A232E1"/>
    <w:rsid w:val="79A50B3B"/>
    <w:rsid w:val="79B4260C"/>
    <w:rsid w:val="79BF62FA"/>
    <w:rsid w:val="79D919FD"/>
    <w:rsid w:val="79ED7812"/>
    <w:rsid w:val="7A10318F"/>
    <w:rsid w:val="7A194028"/>
    <w:rsid w:val="7A24680E"/>
    <w:rsid w:val="7A26581D"/>
    <w:rsid w:val="7A3254F9"/>
    <w:rsid w:val="7A3A4D0D"/>
    <w:rsid w:val="7A3B4525"/>
    <w:rsid w:val="7A426E60"/>
    <w:rsid w:val="7A7F3B18"/>
    <w:rsid w:val="7A8A28AD"/>
    <w:rsid w:val="7A9030F5"/>
    <w:rsid w:val="7A9813E6"/>
    <w:rsid w:val="7AA96D0F"/>
    <w:rsid w:val="7ABD7DBB"/>
    <w:rsid w:val="7AC1129C"/>
    <w:rsid w:val="7AC774E6"/>
    <w:rsid w:val="7AD00408"/>
    <w:rsid w:val="7AD70426"/>
    <w:rsid w:val="7ADC75FE"/>
    <w:rsid w:val="7ADF1B39"/>
    <w:rsid w:val="7AE572C3"/>
    <w:rsid w:val="7AEA4374"/>
    <w:rsid w:val="7AFD253D"/>
    <w:rsid w:val="7B112253"/>
    <w:rsid w:val="7B1573B0"/>
    <w:rsid w:val="7B1A52EC"/>
    <w:rsid w:val="7B1C1FBD"/>
    <w:rsid w:val="7B476CB0"/>
    <w:rsid w:val="7B4B0A0B"/>
    <w:rsid w:val="7B510AF2"/>
    <w:rsid w:val="7B743BF6"/>
    <w:rsid w:val="7B7932C7"/>
    <w:rsid w:val="7B8C0EF9"/>
    <w:rsid w:val="7B9066AC"/>
    <w:rsid w:val="7B9E7F01"/>
    <w:rsid w:val="7BA90681"/>
    <w:rsid w:val="7BAE4F01"/>
    <w:rsid w:val="7BBB2A3B"/>
    <w:rsid w:val="7BC57F7A"/>
    <w:rsid w:val="7C0D793C"/>
    <w:rsid w:val="7C1248F5"/>
    <w:rsid w:val="7C1472EA"/>
    <w:rsid w:val="7C18770B"/>
    <w:rsid w:val="7C1D68C4"/>
    <w:rsid w:val="7C240EC4"/>
    <w:rsid w:val="7C303FB2"/>
    <w:rsid w:val="7C352E3A"/>
    <w:rsid w:val="7C3A073F"/>
    <w:rsid w:val="7C3C23BB"/>
    <w:rsid w:val="7C3C31CE"/>
    <w:rsid w:val="7C4A046B"/>
    <w:rsid w:val="7C5024D4"/>
    <w:rsid w:val="7C6765CB"/>
    <w:rsid w:val="7C6F29EE"/>
    <w:rsid w:val="7C717887"/>
    <w:rsid w:val="7C813B93"/>
    <w:rsid w:val="7C897525"/>
    <w:rsid w:val="7C951A82"/>
    <w:rsid w:val="7C96733C"/>
    <w:rsid w:val="7C9E7B00"/>
    <w:rsid w:val="7CA47E6F"/>
    <w:rsid w:val="7CAD2236"/>
    <w:rsid w:val="7CC65696"/>
    <w:rsid w:val="7CD45B16"/>
    <w:rsid w:val="7CDF0AEC"/>
    <w:rsid w:val="7D1D6107"/>
    <w:rsid w:val="7D231BE4"/>
    <w:rsid w:val="7D2D5C3F"/>
    <w:rsid w:val="7D326DF2"/>
    <w:rsid w:val="7D366659"/>
    <w:rsid w:val="7D6851E2"/>
    <w:rsid w:val="7D8F7AC6"/>
    <w:rsid w:val="7DBB2F43"/>
    <w:rsid w:val="7DC9366E"/>
    <w:rsid w:val="7DCA10F8"/>
    <w:rsid w:val="7DCD06F9"/>
    <w:rsid w:val="7DCD5BB3"/>
    <w:rsid w:val="7DD26321"/>
    <w:rsid w:val="7DFB7D15"/>
    <w:rsid w:val="7DFE072C"/>
    <w:rsid w:val="7E103E0C"/>
    <w:rsid w:val="7E531C92"/>
    <w:rsid w:val="7E561D9C"/>
    <w:rsid w:val="7E5D5697"/>
    <w:rsid w:val="7E604A2D"/>
    <w:rsid w:val="7E643FDE"/>
    <w:rsid w:val="7E6C5A8B"/>
    <w:rsid w:val="7E7710E2"/>
    <w:rsid w:val="7E8F53F6"/>
    <w:rsid w:val="7E902F20"/>
    <w:rsid w:val="7E926A5B"/>
    <w:rsid w:val="7E9A41B2"/>
    <w:rsid w:val="7E9B4C74"/>
    <w:rsid w:val="7E9E4F58"/>
    <w:rsid w:val="7EC5285E"/>
    <w:rsid w:val="7ED12A08"/>
    <w:rsid w:val="7EE14B29"/>
    <w:rsid w:val="7EE35872"/>
    <w:rsid w:val="7F125C9C"/>
    <w:rsid w:val="7F1778D4"/>
    <w:rsid w:val="7F25116C"/>
    <w:rsid w:val="7F2C2F8C"/>
    <w:rsid w:val="7F33416D"/>
    <w:rsid w:val="7F3F7CF8"/>
    <w:rsid w:val="7F4B4D6A"/>
    <w:rsid w:val="7F541679"/>
    <w:rsid w:val="7F67732C"/>
    <w:rsid w:val="7F754AA8"/>
    <w:rsid w:val="7F7A3ECD"/>
    <w:rsid w:val="7F802EA5"/>
    <w:rsid w:val="7F837036"/>
    <w:rsid w:val="7F8D473E"/>
    <w:rsid w:val="7F9E0835"/>
    <w:rsid w:val="7FA8711F"/>
    <w:rsid w:val="7FB02A56"/>
    <w:rsid w:val="7FBE0804"/>
    <w:rsid w:val="7FBF329D"/>
    <w:rsid w:val="7FC7091D"/>
    <w:rsid w:val="7FDA078D"/>
    <w:rsid w:val="7FDD60B1"/>
    <w:rsid w:val="7FDF0AC9"/>
    <w:rsid w:val="7FE20055"/>
    <w:rsid w:val="7FF02F40"/>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673F76-CB78-4ABA-A3BC-B82F3706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jc w:val="both"/>
      <w:textAlignment w:val="baseline"/>
    </w:pPr>
    <w:rPr>
      <w:rFonts w:eastAsia="SimSun"/>
      <w:lang w:val="en-GB" w:eastAsia="en-US"/>
    </w:rPr>
  </w:style>
  <w:style w:type="paragraph" w:styleId="Heading1">
    <w:name w:val="heading 1"/>
    <w:basedOn w:val="Normal"/>
    <w:next w:val="YJ--"/>
    <w:link w:val="Heading1Char"/>
    <w:qFormat/>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pPr>
      <w:numPr>
        <w:ilvl w:val="4"/>
      </w:numPr>
      <w:outlineLvl w:val="4"/>
    </w:pPr>
    <w:rPr>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rFonts w:eastAsia="Times New Roman"/>
    </w:r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autoSpaceDE/>
      <w:autoSpaceDN/>
      <w:adjustRightInd/>
      <w:textAlignment w:val="auto"/>
    </w:pPr>
    <w:rPr>
      <w:rFonts w:eastAsia="MS Mincho"/>
      <w:sz w:val="22"/>
    </w:rPr>
  </w:style>
  <w:style w:type="paragraph" w:styleId="BodyTextIndent">
    <w:name w:val="Body Text Indent"/>
    <w:basedOn w:val="Normal"/>
    <w:qFormat/>
    <w:pPr>
      <w:ind w:left="283"/>
    </w:pPr>
  </w:style>
  <w:style w:type="paragraph" w:styleId="BalloonText">
    <w:name w:val="Balloon Text"/>
    <w:basedOn w:val="Normal"/>
    <w:link w:val="BalloonTextChar"/>
    <w:uiPriority w:val="99"/>
    <w:unhideWhenUsed/>
    <w:qFormat/>
    <w:pPr>
      <w:spacing w:after="0"/>
    </w:pPr>
    <w:rPr>
      <w:rFonts w:ascii="Tahoma" w:eastAsia="Times New Roman" w:hAnsi="Tahoma"/>
      <w:sz w:val="16"/>
      <w:szCs w:val="16"/>
    </w:rPr>
  </w:style>
  <w:style w:type="paragraph" w:styleId="Footer">
    <w:name w:val="footer"/>
    <w:basedOn w:val="Normal"/>
    <w:link w:val="FooterChar"/>
    <w:uiPriority w:val="99"/>
    <w:unhideWhenUsed/>
    <w:qFormat/>
    <w:pPr>
      <w:tabs>
        <w:tab w:val="center" w:pos="4513"/>
        <w:tab w:val="right" w:pos="9026"/>
      </w:tabs>
      <w:snapToGrid w:val="0"/>
    </w:pPr>
    <w:rPr>
      <w:rFonts w:eastAsia="Times New Roman"/>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List">
    <w:name w:val="List"/>
    <w:basedOn w:val="Normal"/>
    <w:qFormat/>
    <w:pPr>
      <w:ind w:left="283" w:hanging="283"/>
    </w:pPr>
  </w:style>
  <w:style w:type="paragraph" w:styleId="FootnoteText">
    <w:name w:val="footnote text"/>
    <w:basedOn w:val="Normal"/>
    <w:link w:val="FootnoteTextChar"/>
    <w:uiPriority w:val="99"/>
    <w:unhideWhenUsed/>
    <w:qFormat/>
    <w:pPr>
      <w:snapToGrid w:val="0"/>
      <w:jc w:val="left"/>
    </w:pPr>
    <w:rPr>
      <w:rFonts w:eastAsia="Times New Roman"/>
      <w:sz w:val="18"/>
      <w:szCs w:val="18"/>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Pr>
      <w:b/>
    </w:rPr>
  </w:style>
  <w:style w:type="character" w:styleId="PageNumber">
    <w:name w:val="page number"/>
    <w:basedOn w:val="DefaultParagraphFont"/>
    <w:uiPriority w:val="99"/>
    <w:unhideWhenUsed/>
    <w:qFormat/>
  </w:style>
  <w:style w:type="character" w:styleId="FollowedHyperlink">
    <w:name w:val="FollowedHyperlink"/>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rFonts w:eastAsia="Times New Roman"/>
      <w:b/>
      <w:kern w:val="2"/>
      <w:position w:val="6"/>
      <w:sz w:val="16"/>
      <w:lang w:val="en-GB"/>
    </w:rPr>
  </w:style>
  <w:style w:type="table" w:styleId="TableGrid">
    <w:name w:val="Table Grid"/>
    <w:basedOn w:val="Table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Pr>
      <w:color w:val="808080"/>
    </w:rPr>
  </w:style>
  <w:style w:type="character" w:customStyle="1" w:styleId="B2Char1">
    <w:name w:val="B2 Char1"/>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Pr>
      <w:rFonts w:ascii="Times New Roman" w:eastAsia="MS Mincho" w:hAnsi="Times New Roman"/>
      <w:sz w:val="22"/>
      <w:lang w:val="en-GB" w:eastAsia="en-US"/>
    </w:rPr>
  </w:style>
  <w:style w:type="character" w:customStyle="1" w:styleId="Heading1Char">
    <w:name w:val="Heading 1 Char"/>
    <w:link w:val="Heading1"/>
    <w:qFormat/>
    <w:rPr>
      <w:rFonts w:ascii="Arial" w:eastAsia="Times New Roman" w:hAnsi="Arial"/>
      <w:sz w:val="36"/>
      <w:lang w:val="en-GB" w:eastAsia="en-US" w:bidi="ar-SA"/>
    </w:rPr>
  </w:style>
  <w:style w:type="character" w:customStyle="1" w:styleId="FooterChar">
    <w:name w:val="Footer Char"/>
    <w:link w:val="Footer"/>
    <w:uiPriority w:val="99"/>
    <w:qFormat/>
    <w:rPr>
      <w:rFonts w:ascii="Times New Roman" w:eastAsia="Times New Roman" w:hAnsi="Times New Roman"/>
      <w:lang w:val="en-GB" w:eastAsia="en-US"/>
    </w:rPr>
  </w:style>
  <w:style w:type="character" w:customStyle="1" w:styleId="CommentTextChar">
    <w:name w:val="Comment Text Char"/>
    <w:link w:val="CommentText"/>
    <w:uiPriority w:val="99"/>
    <w:qFormat/>
    <w:rPr>
      <w:rFonts w:ascii="Times New Roman" w:eastAsia="Times New Roman" w:hAnsi="Times New Roman" w:cs="Times New Roman"/>
      <w:sz w:val="20"/>
      <w:szCs w:val="20"/>
      <w:lang w:val="en-GB"/>
    </w:rPr>
  </w:style>
  <w:style w:type="character" w:customStyle="1" w:styleId="HeaderChar">
    <w:name w:val="Header Char"/>
    <w:link w:val="Header"/>
    <w:qFormat/>
    <w:rPr>
      <w:rFonts w:ascii="Arial" w:hAnsi="Arial"/>
      <w:b/>
      <w:sz w:val="18"/>
      <w:lang w:val="en-US" w:eastAsia="en-US" w:bidi="ar-SA"/>
    </w:rPr>
  </w:style>
  <w:style w:type="character" w:customStyle="1" w:styleId="PLChar">
    <w:name w:val="PL Char"/>
    <w:link w:val="PL"/>
    <w:qFormat/>
    <w:rPr>
      <w:rFonts w:ascii="Courier New"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msoins0">
    <w:name w:val="msoins"/>
    <w:basedOn w:val="DefaultParagraphFont"/>
    <w:qFormat/>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eastAsia="Times New Roman" w:hAnsi="Arial"/>
      <w:b/>
      <w:lang w:eastAsia="en-GB"/>
    </w:rPr>
  </w:style>
  <w:style w:type="character" w:customStyle="1" w:styleId="Heading4Char">
    <w:name w:val="Heading 4 Char"/>
    <w:link w:val="Heading4"/>
    <w:qFormat/>
    <w:rPr>
      <w:rFonts w:ascii="Times New Roman" w:eastAsia="Times New Roman" w:hAnsi="Times New Roman"/>
      <w:b/>
      <w:bCs/>
      <w:sz w:val="28"/>
      <w:szCs w:val="28"/>
      <w:lang w:val="en-GB" w:eastAsia="en-US"/>
    </w:rPr>
  </w:style>
  <w:style w:type="character" w:customStyle="1" w:styleId="TAHChar">
    <w:name w:val="TAH Char"/>
    <w:link w:val="TAH"/>
    <w:qFormat/>
    <w:rPr>
      <w:rFonts w:ascii="Arial" w:hAnsi="Arial"/>
      <w:b/>
      <w:sz w:val="18"/>
      <w:lang w:val="en-GB" w:eastAsia="ja-JP" w:bidi="ar-SA"/>
    </w:rPr>
  </w:style>
  <w:style w:type="paragraph" w:customStyle="1" w:styleId="TAH">
    <w:name w:val="TAH"/>
    <w:basedOn w:val="TAC"/>
    <w:link w:val="TAHChar"/>
    <w:qFormat/>
    <w:rPr>
      <w:rFonts w:eastAsia="SimSun"/>
      <w:b/>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
    <w:name w:val="Reference"/>
    <w:basedOn w:val="Normal"/>
    <w:link w:val="ReferenceChar"/>
    <w:qFormat/>
    <w:pPr>
      <w:numPr>
        <w:numId w:val="2"/>
      </w:numPr>
      <w:ind w:right="-99"/>
    </w:pPr>
    <w:rPr>
      <w:rFonts w:eastAsia="MS Mincho"/>
      <w:sz w:val="22"/>
    </w:rPr>
  </w:style>
  <w:style w:type="character" w:customStyle="1" w:styleId="BalloonTextChar">
    <w:name w:val="Balloon Text Char"/>
    <w:link w:val="BalloonText"/>
    <w:uiPriority w:val="99"/>
    <w:semiHidden/>
    <w:qFormat/>
    <w:rPr>
      <w:rFonts w:ascii="Tahoma" w:eastAsia="Times New Roman" w:hAnsi="Tahoma" w:cs="Tahoma"/>
      <w:sz w:val="16"/>
      <w:szCs w:val="16"/>
      <w:lang w:val="en-GB"/>
    </w:rPr>
  </w:style>
  <w:style w:type="character" w:customStyle="1" w:styleId="maintextChar">
    <w:name w:val="main text Char"/>
    <w:link w:val="maintext"/>
    <w:qFormat/>
    <w:rPr>
      <w:rFonts w:ascii="Times New Roman" w:hAnsi="Times New Roman" w:cs="Batang"/>
      <w:lang w:val="en-GB" w:eastAsia="ko-KR"/>
    </w:rPr>
  </w:style>
  <w:style w:type="character" w:customStyle="1" w:styleId="headeroddChar">
    <w:name w:val="header odd Char"/>
    <w:qFormat/>
    <w:rPr>
      <w:lang w:val="en-GB" w:eastAsia="en-US" w:bidi="ar-SA"/>
    </w:rPr>
  </w:style>
  <w:style w:type="character" w:customStyle="1" w:styleId="B1">
    <w:name w:val="B1 (文字)"/>
    <w:qFormat/>
    <w:rPr>
      <w:rFonts w:eastAsia="Times New Roman"/>
    </w:rPr>
  </w:style>
  <w:style w:type="character" w:customStyle="1" w:styleId="CaptionChar">
    <w:name w:val="Caption Char"/>
    <w:link w:val="Caption"/>
    <w:qFormat/>
    <w:rPr>
      <w:b/>
      <w:bCs/>
      <w:lang w:val="en-GB" w:eastAsia="en-US"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Pr>
      <w:rFonts w:ascii="Arial" w:eastAsia="SimSun" w:hAnsi="Arial"/>
      <w:kern w:val="2"/>
      <w:sz w:val="21"/>
      <w:szCs w:val="24"/>
    </w:rPr>
  </w:style>
  <w:style w:type="character" w:customStyle="1" w:styleId="apple-converted-space">
    <w:name w:val="apple-converted-space"/>
    <w:basedOn w:val="DefaultParagraphFont"/>
    <w:qFormat/>
  </w:style>
  <w:style w:type="character" w:customStyle="1" w:styleId="Heading8Char">
    <w:name w:val="Heading 8 Char"/>
    <w:link w:val="Heading8"/>
    <w:qFormat/>
    <w:rPr>
      <w:rFonts w:ascii="Arial" w:eastAsia="SimSun" w:hAnsi="Arial"/>
      <w:kern w:val="2"/>
      <w:sz w:val="21"/>
      <w:szCs w:val="24"/>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eastAsia="Times New Roman" w:hAnsi="Arial"/>
      <w:sz w:val="18"/>
      <w:lang w:val="en-GB" w:eastAsia="ja-JP"/>
    </w:rPr>
  </w:style>
  <w:style w:type="character" w:customStyle="1" w:styleId="NOChar">
    <w:name w:val="NO Char"/>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Pr>
      <w:rFonts w:ascii="SimSun" w:eastAsia="SimSun" w:hAnsi="SimSun" w:cs="SimSun"/>
      <w:sz w:val="24"/>
      <w:szCs w:val="24"/>
    </w:rPr>
  </w:style>
  <w:style w:type="character" w:customStyle="1" w:styleId="B1Char1">
    <w:name w:val="B1 Char1"/>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Pr>
      <w:rFonts w:ascii="Times New Roman" w:eastAsia="Times New Roman" w:hAnsi="Times New Roman"/>
      <w:sz w:val="18"/>
      <w:szCs w:val="18"/>
      <w:lang w:val="en-GB" w:eastAsia="en-US"/>
    </w:rPr>
  </w:style>
  <w:style w:type="character" w:customStyle="1" w:styleId="TALChar">
    <w:name w:val="TAL Char"/>
    <w:link w:val="TAL"/>
    <w:qFormat/>
    <w:rPr>
      <w:rFonts w:ascii="Arial" w:hAnsi="Arial"/>
      <w:sz w:val="18"/>
      <w:lang w:val="en-GB" w:eastAsia="ja-JP" w:bidi="ar-SA"/>
    </w:rPr>
  </w:style>
  <w:style w:type="character" w:customStyle="1" w:styleId="B1Char">
    <w:name w:val="B1 Char"/>
    <w:qFormat/>
    <w:rPr>
      <w:rFonts w:ascii="Times New Roman" w:hAnsi="Times New Roman"/>
      <w:lang w:val="en-GB" w:eastAsia="en-US"/>
    </w:rPr>
  </w:style>
  <w:style w:type="character" w:customStyle="1" w:styleId="MTEquationSection">
    <w:name w:val="MTEquationSection"/>
    <w:qFormat/>
    <w:rPr>
      <w:rFonts w:cs="Arial"/>
      <w:bCs/>
      <w:vanish/>
      <w:color w:val="FF0000"/>
      <w:sz w:val="28"/>
      <w:szCs w:val="28"/>
      <w:lang w:eastAsia="zh-CN"/>
    </w:rPr>
  </w:style>
  <w:style w:type="character" w:customStyle="1" w:styleId="TALLeft100cmCharChar">
    <w:name w:val="TAL + Left:  1;00 cm Char 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pPr>
      <w:ind w:left="567"/>
    </w:pPr>
    <w:rPr>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pPr>
      <w:numPr>
        <w:numId w:val="3"/>
      </w:numPr>
    </w:pPr>
    <w:rPr>
      <w:rFonts w:eastAsia="MS Mincho"/>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pPr>
      <w:ind w:firstLineChars="200" w:firstLine="420"/>
    </w:pPr>
  </w:style>
  <w:style w:type="paragraph" w:customStyle="1" w:styleId="ListParagraph11">
    <w:name w:val="List Paragraph11"/>
    <w:basedOn w:val="Normal"/>
    <w:uiPriority w:val="34"/>
    <w:qFormat/>
    <w:pPr>
      <w:ind w:left="720"/>
      <w:contextualSpacing/>
    </w:p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Pr>
      <w:rFonts w:eastAsia="SimSun"/>
      <w:sz w:val="22"/>
      <w:lang w:val="en-GB" w:eastAsia="en-US"/>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pPr>
      <w:spacing w:line="276" w:lineRule="auto"/>
      <w:ind w:firstLineChars="200" w:firstLine="420"/>
    </w:pPr>
  </w:style>
  <w:style w:type="paragraph" w:customStyle="1" w:styleId="3GPPNormalText">
    <w:name w:val="3GPP Normal Text"/>
    <w:basedOn w:val="BodyText"/>
    <w:qFormat/>
    <w:rPr>
      <w:szCs w:val="24"/>
      <w:lang w:eastAsia="ko-KR"/>
    </w:rPr>
  </w:style>
  <w:style w:type="paragraph" w:styleId="ListParagraph">
    <w:name w:val="List Paragraph"/>
    <w:basedOn w:val="Normal"/>
    <w:uiPriority w:val="34"/>
    <w:unhideWhenUsed/>
    <w:qFormat/>
    <w:pPr>
      <w:ind w:left="720"/>
      <w:contextualSpacing/>
    </w:pPr>
  </w:style>
  <w:style w:type="character" w:styleId="PlaceholderText">
    <w:name w:val="Placeholder Text"/>
    <w:basedOn w:val="DefaultParagraphFont"/>
    <w:uiPriority w:val="99"/>
    <w:unhideWhenUsed/>
    <w:qFormat/>
    <w:rPr>
      <w:color w:val="808080"/>
    </w:rPr>
  </w:style>
  <w:style w:type="paragraph" w:customStyle="1" w:styleId="a">
    <w:name w:val="附图正文"/>
    <w:basedOn w:val="Normal"/>
    <w:qFormat/>
    <w:pPr>
      <w:spacing w:line="240" w:lineRule="auto"/>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3D434E-0CD4-486F-8935-BF5DF5ABB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363</cp:revision>
  <cp:lastPrinted>2011-10-30T11:16:00Z</cp:lastPrinted>
  <dcterms:created xsi:type="dcterms:W3CDTF">2018-08-09T20:54:00Z</dcterms:created>
  <dcterms:modified xsi:type="dcterms:W3CDTF">2019-02-15T17:13:00Z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